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110C9" w14:textId="77777777" w:rsidR="00D51714" w:rsidRDefault="00D51714" w:rsidP="00D517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KRYTERIA OCENIANIA I WYMAGANIA NA POSZCZEGÓLNE OCENY Z HISTORII KLASA VII</w:t>
      </w:r>
    </w:p>
    <w:p w14:paraId="107DB4A2" w14:textId="77777777" w:rsidR="00D51714" w:rsidRDefault="00D51714" w:rsidP="00D5171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Wszystkie prace pisemne są sprawdzane według skali punktowej, a punkty przeliczane na oceny zgodnie z poniższą skalą procentową:</w:t>
      </w:r>
    </w:p>
    <w:p w14:paraId="41875483" w14:textId="77777777" w:rsidR="00D51714" w:rsidRDefault="00D51714" w:rsidP="00D5171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0 - 30% niedostateczny</w:t>
      </w:r>
    </w:p>
    <w:p w14:paraId="7FC1FF20" w14:textId="77777777" w:rsidR="00D51714" w:rsidRDefault="00D51714" w:rsidP="00D5171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31 - 49% dopuszczający</w:t>
      </w:r>
    </w:p>
    <w:p w14:paraId="50657126" w14:textId="77777777" w:rsidR="00D51714" w:rsidRDefault="00D51714" w:rsidP="00D5171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50 - 69% dostateczny</w:t>
      </w:r>
    </w:p>
    <w:p w14:paraId="5EB2A8D4" w14:textId="77777777" w:rsidR="00D51714" w:rsidRDefault="00D51714" w:rsidP="00D5171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70 - 90% dobry</w:t>
      </w:r>
    </w:p>
    <w:p w14:paraId="0703A7AF" w14:textId="77777777" w:rsidR="00D51714" w:rsidRDefault="00D51714" w:rsidP="00D5171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91 - 99% bardzo dobry</w:t>
      </w:r>
    </w:p>
    <w:p w14:paraId="32448FCF" w14:textId="1BBF5366" w:rsidR="00D51714" w:rsidRDefault="00D51714" w:rsidP="00D5171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100% </w:t>
      </w:r>
      <w:r w:rsidR="00B466C5">
        <w:rPr>
          <w:rFonts w:ascii="Times New Roman" w:hAnsi="Times New Roman" w:cs="Times New Roman"/>
          <w:sz w:val="24"/>
          <w:szCs w:val="24"/>
        </w:rPr>
        <w:t>celujący</w:t>
      </w:r>
    </w:p>
    <w:p w14:paraId="0B4DCAA0" w14:textId="15EF29E7" w:rsidR="00D51714" w:rsidRDefault="00D51714" w:rsidP="00D5171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Nieprzygotowanie do zajęć, brak podręcznika, zeszytu przedmiotowego uczeń zobowiązany jest zgłosić nauczycielowi na początku lekcji.</w:t>
      </w:r>
    </w:p>
    <w:p w14:paraId="4263081C" w14:textId="77777777" w:rsidR="00D51714" w:rsidRDefault="00D51714" w:rsidP="00D5171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W przypadku co najmniej tygodniowej usprawiedliwionej nieobecności uczeń jest zobowiązany do nadrobienia zaległości w ciągu 7 dni od dnia powrotu do szkoły.</w:t>
      </w:r>
    </w:p>
    <w:p w14:paraId="6C3AE58C" w14:textId="77777777" w:rsidR="00D51714" w:rsidRDefault="00D51714" w:rsidP="00D5171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W przypadku nieobecności usprawiedliwionej uczeń musi napisać pracę klasową w ciągu dwóch tygodni od daty powrotu do szkoły. Jeżeli nieobecność jest nieusprawiedliwiona, uczeń przystępuje do pracy klasowej na pierwszej lekcji, na którą przyszedł.</w:t>
      </w:r>
    </w:p>
    <w:p w14:paraId="2A8521B9" w14:textId="77777777" w:rsidR="00D51714" w:rsidRDefault="00D51714" w:rsidP="00D5171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Uczeń ma prawo  poprawić pracę klasową. Obie oceny są wpisywane do dziennika, a pod uwagę jest brana ocena poprawkowa, nawet jeśli jest niższa od poprawianej.</w:t>
      </w:r>
    </w:p>
    <w:p w14:paraId="506B8568" w14:textId="77777777" w:rsidR="00D51714" w:rsidRDefault="00D51714" w:rsidP="00D5171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O terminie sprawdzianu i zakresie sprawdzanych umiejętności uczeń powinien być poinformowany z tygodniowym wyprzedzeniem. </w:t>
      </w:r>
    </w:p>
    <w:p w14:paraId="47E9C065" w14:textId="77777777" w:rsidR="00D51714" w:rsidRDefault="00D51714" w:rsidP="00D5171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Kartkówki o</w:t>
      </w:r>
      <w:r>
        <w:rPr>
          <w:rFonts w:ascii="Times New Roman" w:hAnsi="Times New Roman" w:cs="Times New Roman"/>
          <w:bCs/>
          <w:sz w:val="24"/>
          <w:szCs w:val="24"/>
        </w:rPr>
        <w:t>bejmują materiał z trzech ostatnich lekcji. W przypadku nieobecności ucznia na kartkówce może on zostać odpytany z zagadnień obejmujących kartkówkę.</w:t>
      </w:r>
    </w:p>
    <w:p w14:paraId="6D86C5D2" w14:textId="45E2736A" w:rsidR="00D51714" w:rsidRDefault="00D51714" w:rsidP="00D5171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8. Uczeń może zgłosić w trakcie semestru </w:t>
      </w:r>
      <w:r w:rsidR="00B466C5">
        <w:rPr>
          <w:rFonts w:ascii="Times New Roman" w:hAnsi="Times New Roman" w:cs="Times New Roman"/>
          <w:bCs/>
          <w:sz w:val="24"/>
          <w:szCs w:val="24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 xml:space="preserve"> razy nieprzygotowanie do lekcji. </w:t>
      </w:r>
      <w:r w:rsidR="00B466C5">
        <w:rPr>
          <w:rFonts w:ascii="Times New Roman" w:hAnsi="Times New Roman" w:cs="Times New Roman"/>
          <w:bCs/>
          <w:sz w:val="24"/>
          <w:szCs w:val="24"/>
        </w:rPr>
        <w:t>Trzeci</w:t>
      </w:r>
      <w:r>
        <w:rPr>
          <w:rFonts w:ascii="Times New Roman" w:hAnsi="Times New Roman" w:cs="Times New Roman"/>
          <w:bCs/>
          <w:sz w:val="24"/>
          <w:szCs w:val="24"/>
        </w:rPr>
        <w:t xml:space="preserve"> raz jest równoznaczny z oceną niedostateczną. </w:t>
      </w:r>
    </w:p>
    <w:p w14:paraId="665FEF0A" w14:textId="77777777" w:rsidR="00D51714" w:rsidRDefault="00D51714" w:rsidP="00D5171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9. Za wyjątkową aktywność na lekcji uczeń może otrzymać plus „+”. Trzy plusy dają ocenę bardzo dobrą.</w:t>
      </w:r>
    </w:p>
    <w:p w14:paraId="3B5B3E6E" w14:textId="1B7281C7" w:rsidR="003358A9" w:rsidRDefault="00D51714" w:rsidP="00B466C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10. Na ocenę semestralną i końcową składają się: oceny ze sprawdzianów pisemnych, kartkówek, odpowiedź ustna, praca domowa, aktywność, praca w grupie, przygotowanie do lekcji, udział w projektach edukacyjnych.</w:t>
      </w:r>
    </w:p>
    <w:tbl>
      <w:tblPr>
        <w:tblpPr w:leftFromText="141" w:rightFromText="141" w:vertAnchor="text" w:horzAnchor="margin" w:tblpY="41"/>
        <w:tblW w:w="14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9"/>
        <w:gridCol w:w="2359"/>
        <w:gridCol w:w="2550"/>
        <w:gridCol w:w="2550"/>
        <w:gridCol w:w="2416"/>
        <w:gridCol w:w="2556"/>
      </w:tblGrid>
      <w:tr w:rsidR="00B466C5" w:rsidRPr="00297910" w14:paraId="543262A3" w14:textId="77777777" w:rsidTr="001E0018">
        <w:trPr>
          <w:cantSplit/>
          <w:trHeight w:val="185"/>
        </w:trPr>
        <w:tc>
          <w:tcPr>
            <w:tcW w:w="1819" w:type="dxa"/>
            <w:vMerge w:val="restart"/>
            <w:vAlign w:val="center"/>
          </w:tcPr>
          <w:p w14:paraId="02261D40" w14:textId="77777777" w:rsidR="00B466C5" w:rsidRPr="00297910" w:rsidRDefault="00B466C5" w:rsidP="001E0018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TEMAT LEKCJI</w:t>
            </w:r>
          </w:p>
        </w:tc>
        <w:tc>
          <w:tcPr>
            <w:tcW w:w="12431" w:type="dxa"/>
            <w:gridSpan w:val="5"/>
            <w:vAlign w:val="center"/>
          </w:tcPr>
          <w:p w14:paraId="0B3CCD10" w14:textId="77777777" w:rsidR="00B466C5" w:rsidRPr="00297910" w:rsidRDefault="00B466C5" w:rsidP="001E0018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Cs/>
                <w:sz w:val="20"/>
                <w:szCs w:val="20"/>
              </w:rPr>
              <w:t>WYMAGANIA EDUKACYJNE NA POSZCZEGÓLNE OCENY</w:t>
            </w:r>
          </w:p>
          <w:p w14:paraId="369383C1" w14:textId="77777777" w:rsidR="00B466C5" w:rsidRPr="00297910" w:rsidRDefault="00B466C5" w:rsidP="001E0018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B466C5" w:rsidRPr="00297910" w14:paraId="0304FC38" w14:textId="77777777" w:rsidTr="001E0018">
        <w:trPr>
          <w:cantSplit/>
          <w:trHeight w:val="839"/>
        </w:trPr>
        <w:tc>
          <w:tcPr>
            <w:tcW w:w="1819" w:type="dxa"/>
            <w:vMerge/>
            <w:vAlign w:val="center"/>
          </w:tcPr>
          <w:p w14:paraId="2BFEE879" w14:textId="77777777" w:rsidR="00B466C5" w:rsidRPr="00297910" w:rsidRDefault="00B466C5" w:rsidP="001E0018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2359" w:type="dxa"/>
            <w:vAlign w:val="center"/>
          </w:tcPr>
          <w:p w14:paraId="6D293AF4" w14:textId="77777777" w:rsidR="00B466C5" w:rsidRPr="00297910" w:rsidRDefault="00B466C5" w:rsidP="001E0018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Cs/>
                <w:sz w:val="20"/>
                <w:szCs w:val="20"/>
              </w:rPr>
              <w:t xml:space="preserve">Poziom konieczny </w:t>
            </w:r>
          </w:p>
          <w:p w14:paraId="61C78A0A" w14:textId="77777777" w:rsidR="00B466C5" w:rsidRPr="00297910" w:rsidRDefault="00B466C5" w:rsidP="001E0018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ocena dopuszczająca</w:t>
            </w:r>
          </w:p>
        </w:tc>
        <w:tc>
          <w:tcPr>
            <w:tcW w:w="2550" w:type="dxa"/>
            <w:vAlign w:val="center"/>
          </w:tcPr>
          <w:p w14:paraId="3F0794F3" w14:textId="77777777" w:rsidR="00B466C5" w:rsidRPr="00297910" w:rsidRDefault="00B466C5" w:rsidP="001E0018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Cs/>
                <w:sz w:val="20"/>
                <w:szCs w:val="20"/>
              </w:rPr>
              <w:t xml:space="preserve">Poziom podstawowy </w:t>
            </w:r>
          </w:p>
          <w:p w14:paraId="20E9F6A9" w14:textId="77777777" w:rsidR="00B466C5" w:rsidRPr="00297910" w:rsidRDefault="00B466C5" w:rsidP="001E0018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ocena dostateczna</w:t>
            </w:r>
          </w:p>
        </w:tc>
        <w:tc>
          <w:tcPr>
            <w:tcW w:w="2550" w:type="dxa"/>
            <w:vAlign w:val="center"/>
          </w:tcPr>
          <w:p w14:paraId="4AA876B4" w14:textId="77777777" w:rsidR="00B466C5" w:rsidRPr="00297910" w:rsidRDefault="00B466C5" w:rsidP="001E0018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Cs/>
                <w:sz w:val="20"/>
                <w:szCs w:val="20"/>
              </w:rPr>
              <w:t xml:space="preserve">Poziom rozszerzający </w:t>
            </w: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ocena dobra</w:t>
            </w:r>
          </w:p>
        </w:tc>
        <w:tc>
          <w:tcPr>
            <w:tcW w:w="2416" w:type="dxa"/>
            <w:vAlign w:val="center"/>
          </w:tcPr>
          <w:p w14:paraId="3BDEB1E8" w14:textId="77777777" w:rsidR="00B466C5" w:rsidRPr="00297910" w:rsidRDefault="00B466C5" w:rsidP="001E0018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Cs/>
                <w:sz w:val="20"/>
                <w:szCs w:val="20"/>
              </w:rPr>
              <w:t xml:space="preserve">Poziom dopełniający </w:t>
            </w: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ocena bardzo dobra</w:t>
            </w:r>
          </w:p>
        </w:tc>
        <w:tc>
          <w:tcPr>
            <w:tcW w:w="2556" w:type="dxa"/>
            <w:vAlign w:val="center"/>
          </w:tcPr>
          <w:p w14:paraId="695BD4F0" w14:textId="77777777" w:rsidR="00B466C5" w:rsidRPr="00297910" w:rsidRDefault="00B466C5" w:rsidP="001E0018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Cs/>
                <w:sz w:val="20"/>
                <w:szCs w:val="20"/>
              </w:rPr>
              <w:t xml:space="preserve">Poziom wykraczający </w:t>
            </w: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ocena celująca</w:t>
            </w:r>
          </w:p>
        </w:tc>
      </w:tr>
      <w:tr w:rsidR="00B466C5" w:rsidRPr="00297910" w14:paraId="2D213650" w14:textId="77777777" w:rsidTr="001E0018">
        <w:tc>
          <w:tcPr>
            <w:tcW w:w="1819" w:type="dxa"/>
          </w:tcPr>
          <w:p w14:paraId="714C9B9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1. Europa po kongresie wiedeńskim</w:t>
            </w:r>
          </w:p>
        </w:tc>
        <w:tc>
          <w:tcPr>
            <w:tcW w:w="2359" w:type="dxa"/>
          </w:tcPr>
          <w:p w14:paraId="22F94F3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515FCDD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1814–1815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1815</w:t>
            </w:r>
          </w:p>
          <w:p w14:paraId="6369609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postanowienia polityczne kongresu wiedeńskiego</w:t>
            </w:r>
          </w:p>
          <w:p w14:paraId="5CAA66E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039952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0C1C346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„stary ład”,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legitymizm, równowaga sił</w:t>
            </w:r>
          </w:p>
          <w:p w14:paraId="31139D4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58856D4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11BF323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wymienić państwa, które miały decydujący głos podczas kongresu wiedeńskiego</w:t>
            </w:r>
          </w:p>
        </w:tc>
        <w:tc>
          <w:tcPr>
            <w:tcW w:w="2550" w:type="dxa"/>
          </w:tcPr>
          <w:p w14:paraId="6EF70D0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16BB883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postanowienia terytorialne kongresu wiedeńskiego</w:t>
            </w:r>
          </w:p>
          <w:p w14:paraId="33660C6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CF5FA5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3391EDA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naród,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ruchy narodowe</w:t>
            </w:r>
          </w:p>
          <w:p w14:paraId="0056872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przyczyny zwołania kongresu wiedeńskiego</w:t>
            </w:r>
          </w:p>
          <w:p w14:paraId="128C474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2A9638C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600DA41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wskazać na mapie obszary, których dotyczyły decyzje terytorialne kongresu wiedeńskiego</w:t>
            </w:r>
          </w:p>
          <w:p w14:paraId="065CB1F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0" w:type="dxa"/>
          </w:tcPr>
          <w:p w14:paraId="2D241FA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5DDE479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datę: 1830</w:t>
            </w:r>
          </w:p>
          <w:p w14:paraId="336D5F7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miejsca głównych wystąpień przeciw porządkowi wiedeńskiemu (do 1830)</w:t>
            </w:r>
          </w:p>
          <w:p w14:paraId="05F462D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0B80FA0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6E046DD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przyczyny powstania i cele Świętego Przymierza</w:t>
            </w:r>
          </w:p>
          <w:p w14:paraId="3AF639F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przyczyny wybuchu rewolucji lipcowej</w:t>
            </w:r>
          </w:p>
          <w:p w14:paraId="131A1AB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B7E8BA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70BF9A7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na mapie miejsca głównych wystąpień przeciwko porządkowi wiedeńskiemu (do 1830)</w:t>
            </w:r>
          </w:p>
          <w:p w14:paraId="0194E41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sytuację panującą w Europie po kongresie wiedeńskim</w:t>
            </w:r>
          </w:p>
          <w:p w14:paraId="47FF877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przebieg rewolucji lipcowej</w:t>
            </w:r>
          </w:p>
        </w:tc>
        <w:tc>
          <w:tcPr>
            <w:tcW w:w="2416" w:type="dxa"/>
          </w:tcPr>
          <w:p w14:paraId="30FBFDA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4E3DC6E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postać: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Klemensa von Metternicha</w:t>
            </w:r>
          </w:p>
          <w:p w14:paraId="3305703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72AE494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233D8F6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pojęcie: konserwatyzm</w:t>
            </w:r>
          </w:p>
          <w:p w14:paraId="0BB2D981" w14:textId="77777777" w:rsidR="00B466C5" w:rsidRPr="00297910" w:rsidRDefault="00B466C5" w:rsidP="001E0018">
            <w:pPr>
              <w:pStyle w:val="Tekstpodstawowy"/>
              <w:framePr w:hSpace="0" w:wrap="auto" w:vAnchor="margin" w:hAnchor="text" w:yAlign="inline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cele istnienia tajnych związków</w:t>
            </w:r>
          </w:p>
          <w:p w14:paraId="674EEC19" w14:textId="77777777" w:rsidR="00B466C5" w:rsidRPr="00297910" w:rsidRDefault="00B466C5" w:rsidP="001E0018">
            <w:pPr>
              <w:pStyle w:val="Tekstpodstawowy"/>
              <w:framePr w:hSpace="0" w:wrap="auto" w:vAnchor="margin" w:hAnchor="text" w:yAlign="inline"/>
              <w:rPr>
                <w:rFonts w:ascii="Cambria" w:hAnsi="Cambria" w:cs="Times New Roman"/>
                <w:sz w:val="20"/>
                <w:szCs w:val="20"/>
              </w:rPr>
            </w:pPr>
          </w:p>
          <w:p w14:paraId="59C46AC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5F420DA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okoliczności rozwoju ruchów narodowych w Europie w I połowie XIX w.</w:t>
            </w:r>
          </w:p>
          <w:p w14:paraId="04123E4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scharakteryzować poglądy XIX-wiecznych konserwatystów</w:t>
            </w:r>
          </w:p>
          <w:p w14:paraId="4AEABF6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6" w:type="dxa"/>
          </w:tcPr>
          <w:p w14:paraId="2ABE3F1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5F88342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działalność państw europejskich zmierzającą do uniemożliwienia wybuchu rewolucji w Europie</w:t>
            </w:r>
          </w:p>
          <w:p w14:paraId="0746406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B466C5" w:rsidRPr="00297910" w14:paraId="7A7E753F" w14:textId="77777777" w:rsidTr="001E0018">
        <w:tc>
          <w:tcPr>
            <w:tcW w:w="1819" w:type="dxa"/>
          </w:tcPr>
          <w:p w14:paraId="6E2D69C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3. Rewolucja przemysłowa</w:t>
            </w:r>
          </w:p>
        </w:tc>
        <w:tc>
          <w:tcPr>
            <w:tcW w:w="2359" w:type="dxa"/>
          </w:tcPr>
          <w:p w14:paraId="5F4126B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6177A99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postać: Jamesa Watta,</w:t>
            </w:r>
          </w:p>
          <w:p w14:paraId="46B15DD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okres trwania rewolucji przemysłowej w Anglii (Wielkiej Brytanii) oraz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br/>
              <w:t>w innych krajach europejskich i Stanach Zjednoczonych</w:t>
            </w:r>
          </w:p>
          <w:p w14:paraId="1D6A017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06C6C51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14:paraId="1284BAB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 rewolucja przemysłowa, kolonia, rewolucja agrarna, maszyna parowa</w:t>
            </w:r>
          </w:p>
          <w:p w14:paraId="08FA9A8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107D7E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74F3B4F4" w14:textId="77777777" w:rsidR="00B466C5" w:rsidRPr="00297910" w:rsidRDefault="00B466C5" w:rsidP="001E0018">
            <w:pPr>
              <w:pStyle w:val="Zwykytekst1"/>
              <w:widowControl/>
              <w:suppressAutoHyphens w:val="0"/>
              <w:rPr>
                <w:rFonts w:ascii="Cambria" w:hAnsi="Cambria" w:cs="Times New Roman"/>
                <w:kern w:val="0"/>
                <w:sz w:val="20"/>
                <w:szCs w:val="20"/>
                <w:lang w:eastAsia="en-US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kern w:val="0"/>
                <w:sz w:val="20"/>
                <w:szCs w:val="20"/>
                <w:lang w:eastAsia="en-US"/>
              </w:rPr>
              <w:t xml:space="preserve"> wyjaśnić, dlaczego Anglię nazywano „warsztatem świata”</w:t>
            </w:r>
          </w:p>
          <w:p w14:paraId="4471D94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wyjaśnić, czym była maszyna parowa</w:t>
            </w:r>
          </w:p>
        </w:tc>
        <w:tc>
          <w:tcPr>
            <w:tcW w:w="2550" w:type="dxa"/>
          </w:tcPr>
          <w:p w14:paraId="5EA903C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1503EA9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datę: 1782</w:t>
            </w:r>
          </w:p>
          <w:p w14:paraId="524AE31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DF6D37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211AEAC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klasa społeczna (klasa wyższa, klasa średnia, klasa robotnicza)</w:t>
            </w:r>
          </w:p>
          <w:p w14:paraId="20AD7B6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przyczyny rewolucji przemysłowej</w:t>
            </w:r>
          </w:p>
          <w:p w14:paraId="3A64179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2CE9579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0ED218FF" w14:textId="77777777" w:rsidR="00B466C5" w:rsidRPr="00297910" w:rsidRDefault="00B466C5" w:rsidP="001E0018">
            <w:pPr>
              <w:pStyle w:val="Zwykytekst1"/>
              <w:widowControl/>
              <w:suppressAutoHyphens w:val="0"/>
              <w:rPr>
                <w:rFonts w:ascii="Cambria" w:hAnsi="Cambria" w:cs="Times New Roman"/>
                <w:kern w:val="0"/>
                <w:sz w:val="20"/>
                <w:szCs w:val="20"/>
                <w:lang w:eastAsia="en-US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kern w:val="0"/>
                <w:sz w:val="20"/>
                <w:szCs w:val="20"/>
                <w:lang w:eastAsia="en-US"/>
              </w:rPr>
              <w:t xml:space="preserve"> wymienić czynniki, które zadecydowały o przewadze gospodarczej Anglii w okresie rewolucji przemysłowej</w:t>
            </w:r>
          </w:p>
          <w:p w14:paraId="2D1599A6" w14:textId="77777777" w:rsidR="00B466C5" w:rsidRPr="00297910" w:rsidRDefault="00B466C5" w:rsidP="001E0018">
            <w:pPr>
              <w:pStyle w:val="Zwykytekst1"/>
              <w:widowControl/>
              <w:suppressAutoHyphens w:val="0"/>
              <w:rPr>
                <w:rFonts w:ascii="Cambria" w:hAnsi="Cambria" w:cs="Times New Roman"/>
                <w:kern w:val="0"/>
                <w:sz w:val="20"/>
                <w:szCs w:val="20"/>
                <w:lang w:eastAsia="en-US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kern w:val="0"/>
                <w:sz w:val="20"/>
                <w:szCs w:val="20"/>
                <w:lang w:eastAsia="en-US"/>
              </w:rPr>
              <w:t xml:space="preserve"> wymienić sposoby zastosowania maszyny parowej w przemyśle i transporcie</w:t>
            </w:r>
          </w:p>
        </w:tc>
        <w:tc>
          <w:tcPr>
            <w:tcW w:w="2550" w:type="dxa"/>
          </w:tcPr>
          <w:p w14:paraId="30B432D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0C0E810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it-IT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  <w:lang w:val="it-IT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  <w:lang w:val="it-IT"/>
              </w:rPr>
              <w:t xml:space="preserve"> daty: 1807, 1825</w:t>
            </w:r>
          </w:p>
          <w:p w14:paraId="2377A74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it-IT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  <w:lang w:val="it-IT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  <w:lang w:val="it-IT"/>
              </w:rPr>
              <w:t xml:space="preserve"> postacie: George’a Stephensona, Roberta Fultona</w:t>
            </w:r>
          </w:p>
          <w:p w14:paraId="405842A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it-IT"/>
              </w:rPr>
            </w:pPr>
          </w:p>
          <w:p w14:paraId="1502CD6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278F9BA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płodozmian, związki zawodowe</w:t>
            </w:r>
          </w:p>
          <w:p w14:paraId="4B52187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lastRenderedPageBreak/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wpływ rewolucji przemysłowej na przemiany społeczne</w:t>
            </w:r>
          </w:p>
          <w:p w14:paraId="2781C18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37E9731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11F2060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opisać zmiany w strukturze społecznej, jakie dokonały się pod wpływem rewolucji przemysłowej</w:t>
            </w:r>
          </w:p>
        </w:tc>
        <w:tc>
          <w:tcPr>
            <w:tcW w:w="2416" w:type="dxa"/>
          </w:tcPr>
          <w:p w14:paraId="0CDE73B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14:paraId="4D0920C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znaczenie maszyny parowej dla rozwoju różnych gałęzi przemysłu</w:t>
            </w:r>
          </w:p>
          <w:p w14:paraId="723B0CB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5E64B36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58447E1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ocenić skutki rewolucji przemysłowej w zakresie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przemian ekonomicznych i środowiskowych</w:t>
            </w:r>
          </w:p>
          <w:p w14:paraId="56A53CB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warunki życia klasy robotniczej</w:t>
            </w:r>
          </w:p>
          <w:p w14:paraId="1C176A4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 ocenić skutki rewolucji przemysłowej w zakresie przemian społecznych</w:t>
            </w:r>
          </w:p>
        </w:tc>
        <w:tc>
          <w:tcPr>
            <w:tcW w:w="2556" w:type="dxa"/>
          </w:tcPr>
          <w:p w14:paraId="49554DA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14:paraId="689014E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dostrzec związek między sytuacją klasy robotniczej a groźbą rewolucji w Europie</w:t>
            </w:r>
          </w:p>
        </w:tc>
      </w:tr>
      <w:tr w:rsidR="00B466C5" w:rsidRPr="00297910" w14:paraId="2093911F" w14:textId="77777777" w:rsidTr="001E0018">
        <w:trPr>
          <w:trHeight w:val="132"/>
        </w:trPr>
        <w:tc>
          <w:tcPr>
            <w:tcW w:w="1819" w:type="dxa"/>
          </w:tcPr>
          <w:p w14:paraId="6064ECD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4. Ziemie polskie po kongresie wiedeńskim</w:t>
            </w:r>
          </w:p>
        </w:tc>
        <w:tc>
          <w:tcPr>
            <w:tcW w:w="2359" w:type="dxa"/>
          </w:tcPr>
          <w:p w14:paraId="1ADEF72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76BC877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datę: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1815</w:t>
            </w:r>
          </w:p>
          <w:p w14:paraId="39A569B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postacie: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Aleksandra I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>, Adama Czartoryskiego, Fryderyka Chopina, Adama Mickiewicza</w:t>
            </w:r>
          </w:p>
          <w:p w14:paraId="19D6A0E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59E8641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43547E7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pojęcie: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germanizacja</w:t>
            </w:r>
          </w:p>
          <w:p w14:paraId="1B84EA0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55131B5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590C715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wymienić decyzje kongresu wiedeńskiego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br/>
              <w:t>w sprawie polskiej</w:t>
            </w:r>
          </w:p>
          <w:p w14:paraId="4D64A17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wskazać na mapie podział ziem polskich dokonany podczas kongresu wiedeńskiego</w:t>
            </w:r>
          </w:p>
        </w:tc>
        <w:tc>
          <w:tcPr>
            <w:tcW w:w="2550" w:type="dxa"/>
          </w:tcPr>
          <w:p w14:paraId="28935F6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38BF87A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ziemie zabrane,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autonomia</w:t>
            </w:r>
          </w:p>
          <w:p w14:paraId="26C2C81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983C2D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6ED6CF2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największe wady konstytucji Królestwa Polskiego</w:t>
            </w:r>
          </w:p>
          <w:p w14:paraId="41D6009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dokonania Królestwa w zakresie gospodarki i edukacji</w:t>
            </w:r>
          </w:p>
          <w:p w14:paraId="49E11FE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dokonania Królestwa w dziedzinie kultury</w:t>
            </w:r>
          </w:p>
          <w:p w14:paraId="5C90ED1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0" w:type="dxa"/>
          </w:tcPr>
          <w:p w14:paraId="3EE3F92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4AD9FB5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1819, 1820</w:t>
            </w:r>
          </w:p>
          <w:p w14:paraId="278B74C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postać: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Ksawerego </w:t>
            </w:r>
            <w:proofErr w:type="spellStart"/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Druckiego-Lubeckiego</w:t>
            </w:r>
            <w:proofErr w:type="spellEnd"/>
          </w:p>
          <w:p w14:paraId="2C0C813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76C4E86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7B157D3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ziemianie,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inteligencja</w:t>
            </w:r>
          </w:p>
          <w:p w14:paraId="02712B6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zasady ustrojowe Królestwa Polskiego (Kongresowego)</w:t>
            </w:r>
          </w:p>
          <w:p w14:paraId="4A9ADD7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322F104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5290297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założenia konstytucji Królestwa Polskiego</w:t>
            </w:r>
          </w:p>
          <w:p w14:paraId="7F92AFF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16" w:type="dxa"/>
          </w:tcPr>
          <w:p w14:paraId="397651E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0B2FFDF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sformułować przyczyny stosunku cara Aleksandra I do Polaków po klęsce Napoleona</w:t>
            </w:r>
          </w:p>
          <w:p w14:paraId="4B2F467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scharakteryzować zmiany sytuacji politycznej Królestwa do 1825 r.</w:t>
            </w:r>
          </w:p>
          <w:p w14:paraId="6FAF63F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działalność księcia Ksawerego </w:t>
            </w:r>
            <w:proofErr w:type="spellStart"/>
            <w:r w:rsidRPr="00297910">
              <w:rPr>
                <w:rFonts w:ascii="Cambria" w:hAnsi="Cambria" w:cs="Times New Roman"/>
                <w:sz w:val="20"/>
                <w:szCs w:val="20"/>
              </w:rPr>
              <w:t>Druckiego-Lubeckiego</w:t>
            </w:r>
            <w:proofErr w:type="spellEnd"/>
          </w:p>
          <w:p w14:paraId="369A52D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organizację ziem polskich pod panowaniem Prus i Austrii</w:t>
            </w:r>
          </w:p>
          <w:p w14:paraId="5969F69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funkcjonowanie Rzeczpospolitej Krakowskiej</w:t>
            </w:r>
          </w:p>
        </w:tc>
        <w:tc>
          <w:tcPr>
            <w:tcW w:w="2556" w:type="dxa"/>
          </w:tcPr>
          <w:p w14:paraId="51253CC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1C99237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położenie Polaków na terenach zaboru pruskiego (i Prus) oraz austriackiego</w:t>
            </w:r>
          </w:p>
          <w:p w14:paraId="39F2542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dostrzec różnicę w położeniu Polaków mieszkających pod zaborami oraz na terenie Rzeczpospolitej Krakowskiej</w:t>
            </w:r>
          </w:p>
        </w:tc>
      </w:tr>
      <w:tr w:rsidR="00B466C5" w:rsidRPr="00297910" w14:paraId="239F5E81" w14:textId="77777777" w:rsidTr="001E0018">
        <w:trPr>
          <w:trHeight w:val="132"/>
        </w:trPr>
        <w:tc>
          <w:tcPr>
            <w:tcW w:w="1819" w:type="dxa"/>
          </w:tcPr>
          <w:p w14:paraId="58331F23" w14:textId="77777777" w:rsidR="00B466C5" w:rsidRPr="00297910" w:rsidRDefault="00B466C5" w:rsidP="001E0018">
            <w:pPr>
              <w:pStyle w:val="Tekstpodstawowy"/>
              <w:framePr w:hSpace="0" w:wrap="auto" w:vAnchor="margin" w:hAnchor="text" w:yAlign="inline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5. Powstanie listopadowe</w:t>
            </w:r>
          </w:p>
          <w:p w14:paraId="3C3E697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59" w:type="dxa"/>
          </w:tcPr>
          <w:p w14:paraId="4161D03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607D350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29 XI 1830</w:t>
            </w:r>
          </w:p>
          <w:p w14:paraId="3E683B1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postacie: wielkiego księcia Konstantego,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Piotra Wysockiego, cara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>Mikołaja I</w:t>
            </w:r>
          </w:p>
          <w:p w14:paraId="3FAFAA4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cele walki powstańców</w:t>
            </w:r>
          </w:p>
          <w:p w14:paraId="51239C1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5E26F5D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14:paraId="17B225C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sprzysiężenie podchorążych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>, noc listopadowa</w:t>
            </w:r>
          </w:p>
          <w:p w14:paraId="285F1F2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439E97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1CBD4D3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przedstawić okoliczności wybuchu powstania listopadowego</w:t>
            </w:r>
          </w:p>
        </w:tc>
        <w:tc>
          <w:tcPr>
            <w:tcW w:w="2550" w:type="dxa"/>
          </w:tcPr>
          <w:p w14:paraId="25484DE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61E0D08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1831,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>1832</w:t>
            </w:r>
          </w:p>
          <w:p w14:paraId="08ADE8A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2C2F4F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5C3C2DE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pojęcie: Statut organiczny</w:t>
            </w:r>
          </w:p>
          <w:p w14:paraId="0BB8C02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przyczyny niezadowolenia Polaków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z sytuacji panującej w Królestwie Polskim</w:t>
            </w:r>
          </w:p>
          <w:p w14:paraId="49B10AA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27F1E0F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05501DB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omówić przebieg nocy listopadowej</w:t>
            </w:r>
          </w:p>
          <w:p w14:paraId="6D9132A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wskazać na mapie miejsca głównych bitew powstania</w:t>
            </w:r>
          </w:p>
        </w:tc>
        <w:tc>
          <w:tcPr>
            <w:tcW w:w="2550" w:type="dxa"/>
          </w:tcPr>
          <w:p w14:paraId="7651E2F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3E7D594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postacie: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 Józefa Chłopickiego, Jana Skrzyneckiego</w:t>
            </w:r>
          </w:p>
          <w:p w14:paraId="69D6C52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F55F9C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505D13C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dyktator, Cytadela</w:t>
            </w:r>
          </w:p>
          <w:p w14:paraId="1DCB845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23A0E46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6E674BB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najważniejsze wydarzenia powstania listopadowego</w:t>
            </w:r>
          </w:p>
          <w:p w14:paraId="0BD06E7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16" w:type="dxa"/>
          </w:tcPr>
          <w:p w14:paraId="562AB40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14:paraId="3F4A5B5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wpływ postawy części przywódców powstania na przebieg i rezultat walk</w:t>
            </w:r>
          </w:p>
          <w:p w14:paraId="229F2C2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4F6D2D8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2A77923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scharakteryzować stosunek różnych grup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społeczeństwa polskiego do powstania</w:t>
            </w:r>
          </w:p>
        </w:tc>
        <w:tc>
          <w:tcPr>
            <w:tcW w:w="2556" w:type="dxa"/>
          </w:tcPr>
          <w:p w14:paraId="483043F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14:paraId="7EABE5E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skutki klęski powstania listopadowego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br/>
              <w:t>w wymiarze politycznym, gospodarczym i społecznym</w:t>
            </w:r>
          </w:p>
        </w:tc>
      </w:tr>
      <w:tr w:rsidR="00B466C5" w:rsidRPr="00297910" w14:paraId="4E53DBB7" w14:textId="77777777" w:rsidTr="001E0018">
        <w:trPr>
          <w:trHeight w:val="132"/>
        </w:trPr>
        <w:tc>
          <w:tcPr>
            <w:tcW w:w="1819" w:type="dxa"/>
          </w:tcPr>
          <w:p w14:paraId="33F94C50" w14:textId="77777777" w:rsidR="00B466C5" w:rsidRPr="00297910" w:rsidRDefault="00B466C5" w:rsidP="001E0018">
            <w:pPr>
              <w:autoSpaceDE w:val="0"/>
              <w:snapToGrid w:val="0"/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6. Wielka Emigracja</w:t>
            </w:r>
          </w:p>
          <w:p w14:paraId="7DF15D8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59" w:type="dxa"/>
          </w:tcPr>
          <w:p w14:paraId="2F9E9E7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73316C7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postacie: Adama Czartoryskiego, Adama Mickiewicza, Juliusza Słowackiego, Zygmunta Krasińskiego, Fryderyka Chopina</w:t>
            </w:r>
          </w:p>
          <w:p w14:paraId="4A1B883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D44B40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6FBACCBA" w14:textId="77777777" w:rsidR="00B466C5" w:rsidRPr="00297910" w:rsidRDefault="00B466C5" w:rsidP="001E0018">
            <w:pPr>
              <w:pStyle w:val="Tekstpodstawowy"/>
              <w:framePr w:hSpace="0" w:wrap="auto" w:vAnchor="margin" w:hAnchor="text" w:yAlign="inline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pojęcie: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Wielka Emigracja</w:t>
            </w:r>
          </w:p>
          <w:p w14:paraId="6C4CDC27" w14:textId="77777777" w:rsidR="00B466C5" w:rsidRPr="00297910" w:rsidRDefault="00B466C5" w:rsidP="001E0018">
            <w:pPr>
              <w:pStyle w:val="Tekstpodstawowy"/>
              <w:framePr w:hSpace="0" w:wrap="auto" w:vAnchor="margin" w:hAnchor="text" w:yAlign="inline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przyczyny popularności idei mesjanizmu w społeczeństwie polskim.</w:t>
            </w:r>
          </w:p>
          <w:p w14:paraId="5BA6A34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</w:p>
          <w:p w14:paraId="22D1BB6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630FEAA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na mapie miejsca głównych skupisk polskich emigrantów politycznych po powstaniu listopadowym</w:t>
            </w:r>
          </w:p>
        </w:tc>
        <w:tc>
          <w:tcPr>
            <w:tcW w:w="2550" w:type="dxa"/>
          </w:tcPr>
          <w:p w14:paraId="74AA39B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4175505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wieszcz narodowy, epopeja narodowa, polski mesjanizm</w:t>
            </w:r>
          </w:p>
          <w:p w14:paraId="4C98D7D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rolę Wielkiej Emigracji jako przywódców politycznych narodu polskiego po klęsce powstania listopadowego</w:t>
            </w:r>
          </w:p>
          <w:p w14:paraId="1E9CA3E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7A489E1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4EE6F6D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sytuację uczestników powstania listopadowego po zakończeniu walk z Rosją</w:t>
            </w:r>
          </w:p>
          <w:p w14:paraId="0D99297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wyjaśnić przyczyny sporów między stronnictwami politycznymi Wielkiej Emigracji</w:t>
            </w:r>
          </w:p>
          <w:p w14:paraId="47D8A86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0" w:type="dxa"/>
          </w:tcPr>
          <w:p w14:paraId="5DC0452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342A316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pojęcie: amnestia</w:t>
            </w:r>
          </w:p>
          <w:p w14:paraId="51B516E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związki między sytuacją ziem polskich pod zaborami a tematyką literatury polskiej w I połowie XIX w.</w:t>
            </w:r>
          </w:p>
          <w:p w14:paraId="2B3C6C6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4817155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389987DD" w14:textId="77777777" w:rsidR="00B466C5" w:rsidRPr="00297910" w:rsidRDefault="00B466C5" w:rsidP="001E0018">
            <w:pPr>
              <w:pStyle w:val="Tekstpodstawowy"/>
              <w:framePr w:hSpace="0" w:wrap="auto" w:vAnchor="margin" w:hAnchor="text" w:yAlign="inline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okoliczności narodzin Wielkiej Emigracji</w:t>
            </w:r>
          </w:p>
          <w:p w14:paraId="74FDEF0A" w14:textId="77777777" w:rsidR="00B466C5" w:rsidRPr="00297910" w:rsidRDefault="00B466C5" w:rsidP="001E0018">
            <w:pPr>
              <w:pStyle w:val="Tekstpodstawowy"/>
              <w:framePr w:hSpace="0" w:wrap="auto" w:vAnchor="margin" w:hAnchor="text" w:yAlign="inline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16" w:type="dxa"/>
          </w:tcPr>
          <w:p w14:paraId="4CC856F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3CBCC67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dokonania polskich wieszczów narodowych</w:t>
            </w:r>
          </w:p>
          <w:p w14:paraId="311614A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6" w:type="dxa"/>
          </w:tcPr>
          <w:p w14:paraId="372218B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321AEF1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życie i działalność Fryderyka Chopina</w:t>
            </w:r>
          </w:p>
        </w:tc>
      </w:tr>
      <w:tr w:rsidR="00B466C5" w:rsidRPr="00297910" w14:paraId="63D7B830" w14:textId="77777777" w:rsidTr="001E0018">
        <w:trPr>
          <w:trHeight w:val="132"/>
        </w:trPr>
        <w:tc>
          <w:tcPr>
            <w:tcW w:w="1819" w:type="dxa"/>
          </w:tcPr>
          <w:p w14:paraId="0220CD75" w14:textId="77777777" w:rsidR="00B466C5" w:rsidRPr="00297910" w:rsidRDefault="00B466C5" w:rsidP="001E0018">
            <w:pPr>
              <w:autoSpaceDE w:val="0"/>
              <w:snapToGrid w:val="0"/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7. Powstanie krakowskie i Wiosna Ludów</w:t>
            </w:r>
          </w:p>
        </w:tc>
        <w:tc>
          <w:tcPr>
            <w:tcW w:w="2359" w:type="dxa"/>
          </w:tcPr>
          <w:p w14:paraId="3F76AA0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0" w:type="dxa"/>
          </w:tcPr>
          <w:p w14:paraId="466625B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57C2A7E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cele polityki zaborców: rosyjskiego, pruskiego i austriackiego wobec społeczeństwa polskiego po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upadku powstania listopadowego</w:t>
            </w:r>
          </w:p>
          <w:p w14:paraId="61B0973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0" w:type="dxa"/>
          </w:tcPr>
          <w:p w14:paraId="4EA5352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14:paraId="32F5DB49" w14:textId="77777777" w:rsidR="00B466C5" w:rsidRPr="00297910" w:rsidRDefault="00B466C5" w:rsidP="001E0018">
            <w:pPr>
              <w:pStyle w:val="Tekstpodstawowy"/>
              <w:framePr w:hSpace="0" w:wrap="auto" w:vAnchor="margin" w:hAnchor="text" w:yAlign="inline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sytuację w Królestwie Polskim i na ziemiach zabranych po upadku powstania listopadowego</w:t>
            </w:r>
          </w:p>
          <w:p w14:paraId="1CEA547E" w14:textId="77777777" w:rsidR="00B466C5" w:rsidRPr="00297910" w:rsidRDefault="00B466C5" w:rsidP="001E0018">
            <w:pPr>
              <w:pStyle w:val="Tekstpodstawowy"/>
              <w:framePr w:hSpace="0" w:wrap="auto" w:vAnchor="margin" w:hAnchor="text" w:yAlign="inline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16" w:type="dxa"/>
          </w:tcPr>
          <w:p w14:paraId="64B8187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14:paraId="0590BF3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sytuację w zaborze pruskim po upadku powstania listopadowego</w:t>
            </w:r>
          </w:p>
          <w:p w14:paraId="1D047D3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504497D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6" w:type="dxa"/>
          </w:tcPr>
          <w:p w14:paraId="7281424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B466C5" w:rsidRPr="00297910" w14:paraId="50DE9B90" w14:textId="77777777" w:rsidTr="001E0018">
        <w:trPr>
          <w:trHeight w:val="132"/>
        </w:trPr>
        <w:tc>
          <w:tcPr>
            <w:tcW w:w="1819" w:type="dxa"/>
          </w:tcPr>
          <w:p w14:paraId="65C1FDF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8. Powstanie styczniowe</w:t>
            </w:r>
          </w:p>
        </w:tc>
        <w:tc>
          <w:tcPr>
            <w:tcW w:w="2359" w:type="dxa"/>
          </w:tcPr>
          <w:p w14:paraId="5E383E6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2EBFABB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22/23 I 1863, 1863–1864, III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>1864</w:t>
            </w:r>
          </w:p>
          <w:p w14:paraId="0A2AAC2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postać: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Romualda Traugutta</w:t>
            </w:r>
          </w:p>
          <w:p w14:paraId="221BEC0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243A8C6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752A212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pojęcie: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branka</w:t>
            </w:r>
          </w:p>
          <w:p w14:paraId="6C4733D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029D2C1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62B1CFA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przedstawić okoliczności wybuchu powstania styczniowego</w:t>
            </w:r>
          </w:p>
          <w:p w14:paraId="5A788E0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wskazać na mapie miejsca głównych manifestacji patriotycznych w Królestwie oraz zasięg powstania styczniowego</w:t>
            </w:r>
          </w:p>
        </w:tc>
        <w:tc>
          <w:tcPr>
            <w:tcW w:w="2550" w:type="dxa"/>
          </w:tcPr>
          <w:p w14:paraId="5DED177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6BA99B7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postać: cara Aleksandra II</w:t>
            </w:r>
          </w:p>
          <w:p w14:paraId="64BE651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cele polityczne stronnictw „białych” i „czerwonych”</w:t>
            </w:r>
          </w:p>
          <w:p w14:paraId="7739388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93AD26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10A6DCB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Rząd Narodowy, tajne państwo, uwłaszczenie</w:t>
            </w:r>
          </w:p>
          <w:p w14:paraId="6C6D1DE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z czego wynikał bierny stosunek chłopów do powstania</w:t>
            </w:r>
          </w:p>
          <w:p w14:paraId="3121428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402B2A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568D6B1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wymienić bezpośrednie skutki klęski powstania styczniowego</w:t>
            </w:r>
          </w:p>
        </w:tc>
        <w:tc>
          <w:tcPr>
            <w:tcW w:w="2550" w:type="dxa"/>
          </w:tcPr>
          <w:p w14:paraId="0A514B5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6BC2F14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1861–1862</w:t>
            </w:r>
          </w:p>
          <w:p w14:paraId="30AE6FD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postać: Aleksandra Wielopolskiego</w:t>
            </w:r>
          </w:p>
          <w:p w14:paraId="2F0505C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EBBCDD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35D427B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pojęcie:</w:t>
            </w:r>
            <w:r w:rsidRPr="00297910">
              <w:rPr>
                <w:rFonts w:ascii="Cambria" w:hAnsi="Cambria" w:cs="Times New Roman"/>
                <w:sz w:val="20"/>
                <w:szCs w:val="20"/>
                <w:lang w:eastAsia="ar-SA"/>
              </w:rPr>
              <w:t xml:space="preserve">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>dekret o uwłaszczeniu</w:t>
            </w:r>
          </w:p>
          <w:p w14:paraId="270562E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złożoność przyczyn wybuchu powstania styczniowego</w:t>
            </w:r>
          </w:p>
          <w:p w14:paraId="14AF878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2CEE9FC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59738FE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sytuację w Królestwie Polskim przed wybuchem powstania styczniowego</w:t>
            </w:r>
          </w:p>
          <w:p w14:paraId="41651E4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wyjaśnić, w jaki sposób funkcjonowało tajne państwo</w:t>
            </w:r>
          </w:p>
        </w:tc>
        <w:tc>
          <w:tcPr>
            <w:tcW w:w="2416" w:type="dxa"/>
          </w:tcPr>
          <w:p w14:paraId="5F47B04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5C42AB3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bCs/>
                <w:sz w:val="20"/>
                <w:szCs w:val="20"/>
              </w:rPr>
              <w:t xml:space="preserve"> daty: 1853–1856</w:t>
            </w:r>
          </w:p>
          <w:p w14:paraId="04AF873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  <w:p w14:paraId="5CE33D3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14AF767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przebieg powstania z uwzględnieniem specyfiki działań zbrojnych</w:t>
            </w:r>
          </w:p>
          <w:p w14:paraId="2A5F874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problem chłopski w czasie powstania i sposoby jego rozwiązania</w:t>
            </w:r>
          </w:p>
          <w:p w14:paraId="2DD5411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92E5C0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6" w:type="dxa"/>
          </w:tcPr>
          <w:p w14:paraId="328D687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75EE451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różnice między reformami uwłaszczeniowymi przeprowadzonymi w zaborach pruskim, austriackim i rosyjskim</w:t>
            </w:r>
          </w:p>
        </w:tc>
      </w:tr>
      <w:tr w:rsidR="00B466C5" w:rsidRPr="00297910" w14:paraId="077FA02B" w14:textId="77777777" w:rsidTr="001E0018">
        <w:trPr>
          <w:trHeight w:val="132"/>
        </w:trPr>
        <w:tc>
          <w:tcPr>
            <w:tcW w:w="1819" w:type="dxa"/>
          </w:tcPr>
          <w:p w14:paraId="0702D35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9. Zaborcy wobec ziem dawnej Rzeczpospolitej</w:t>
            </w:r>
          </w:p>
          <w:p w14:paraId="12722C9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59" w:type="dxa"/>
          </w:tcPr>
          <w:p w14:paraId="41244B2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2863216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1864 – ok. 1890</w:t>
            </w:r>
          </w:p>
          <w:p w14:paraId="7E0471C2" w14:textId="77777777" w:rsidR="00B466C5" w:rsidRPr="00297910" w:rsidRDefault="00B466C5" w:rsidP="001E0018">
            <w:pPr>
              <w:pStyle w:val="Tekstpodstawowy"/>
              <w:framePr w:hSpace="0" w:wrap="auto" w:vAnchor="margin" w:hAnchor="text" w:yAlign="inline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cele polityki zaborców w stosunku do społeczeństwa polskiego,</w:t>
            </w:r>
          </w:p>
          <w:p w14:paraId="0B8D126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metody walki Polaków z rusyfikacją i germanizacją</w:t>
            </w:r>
          </w:p>
          <w:p w14:paraId="3E085EE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22E6B9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29E229E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pojęcie: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rusyfikacja</w:t>
            </w:r>
          </w:p>
          <w:p w14:paraId="646DE5D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7177D6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0" w:type="dxa"/>
          </w:tcPr>
          <w:p w14:paraId="0B322AB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1E9D699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1901–1902</w:t>
            </w:r>
          </w:p>
          <w:p w14:paraId="17E8F87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postać:</w:t>
            </w:r>
            <w:r w:rsidRPr="00297910">
              <w:rPr>
                <w:rFonts w:ascii="Cambria" w:hAnsi="Cambria" w:cs="Times New Roman"/>
                <w:sz w:val="20"/>
                <w:szCs w:val="20"/>
                <w:lang w:eastAsia="ar-SA"/>
              </w:rPr>
              <w:t xml:space="preserve">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>Michała Drzymały</w:t>
            </w:r>
          </w:p>
          <w:p w14:paraId="5F91881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–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>przedstawicieli polskiego pozytywizmu</w:t>
            </w:r>
          </w:p>
          <w:p w14:paraId="6D1E821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główne założenia programowe polskiego pozytywizmu</w:t>
            </w:r>
          </w:p>
          <w:p w14:paraId="4670AA5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B44395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335918C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pozytywizm, praca organiczna, praca u podstaw,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 ruch spółdzielczy, trójlojalizm</w:t>
            </w:r>
          </w:p>
          <w:p w14:paraId="7C19218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</w:p>
          <w:p w14:paraId="6B28F71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14:paraId="1D9BF15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przejawy autonomii galicyjskiej</w:t>
            </w:r>
          </w:p>
        </w:tc>
        <w:tc>
          <w:tcPr>
            <w:tcW w:w="2550" w:type="dxa"/>
          </w:tcPr>
          <w:p w14:paraId="028580A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56A634E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it-IT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  <w:lang w:val="it-IT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  <w:lang w:val="it-IT"/>
              </w:rPr>
              <w:t xml:space="preserve"> daty: 1871–1878, 1885, 1886</w:t>
            </w:r>
          </w:p>
          <w:p w14:paraId="41495E4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it-IT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  <w:lang w:val="it-IT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  <w:lang w:val="it-IT"/>
              </w:rPr>
              <w:t xml:space="preserve"> postać:</w:t>
            </w:r>
            <w:r w:rsidRPr="00297910">
              <w:rPr>
                <w:rFonts w:ascii="Cambria" w:hAnsi="Cambria" w:cs="Times New Roman"/>
                <w:sz w:val="20"/>
                <w:szCs w:val="20"/>
                <w:lang w:val="it-IT" w:eastAsia="ar-SA"/>
              </w:rPr>
              <w:t xml:space="preserve"> </w:t>
            </w:r>
            <w:r w:rsidRPr="00297910">
              <w:rPr>
                <w:rFonts w:ascii="Cambria" w:hAnsi="Cambria" w:cs="Times New Roman"/>
                <w:sz w:val="20"/>
                <w:szCs w:val="20"/>
                <w:lang w:val="it-IT"/>
              </w:rPr>
              <w:t>Ottona von Bismarcka</w:t>
            </w:r>
          </w:p>
          <w:p w14:paraId="36B20BF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it-IT"/>
              </w:rPr>
            </w:pPr>
          </w:p>
          <w:p w14:paraId="6782554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0E0E6E5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Kulturkampf, rugi pruskie, Komisja Kolonizacyjna</w:t>
            </w:r>
          </w:p>
          <w:p w14:paraId="5AACE35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359B511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22836F5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omówić sytuację w Królestwie Polskim po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lastRenderedPageBreak/>
              <w:t>klęsce powstania styczniowego</w:t>
            </w:r>
          </w:p>
          <w:p w14:paraId="27536A7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scharakteryzować program polskiego pozytywizmu</w:t>
            </w:r>
          </w:p>
        </w:tc>
        <w:tc>
          <w:tcPr>
            <w:tcW w:w="2416" w:type="dxa"/>
          </w:tcPr>
          <w:p w14:paraId="46276B5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14:paraId="714D868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zależność postaw społeczeństwa polskiego wobec zaborców od polityki prowadzonej przez dane państwo zaborcze</w:t>
            </w:r>
          </w:p>
          <w:p w14:paraId="462DC88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5737A0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1A1C355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politykę władz zaborczych wobec społeczeństwa polskiego w zaborze rosyjskim i pruskim</w:t>
            </w:r>
          </w:p>
          <w:p w14:paraId="4737B85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lastRenderedPageBreak/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reakcję Polaków na działania władz Rosji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br/>
              <w:t>i Prus</w:t>
            </w:r>
          </w:p>
        </w:tc>
        <w:tc>
          <w:tcPr>
            <w:tcW w:w="2556" w:type="dxa"/>
          </w:tcPr>
          <w:p w14:paraId="3FA83BC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14:paraId="340AD88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wyjaśnić okoliczności przyznania autonomii Polakom w zaborze austriackim</w:t>
            </w:r>
          </w:p>
          <w:p w14:paraId="1F22721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B466C5" w:rsidRPr="00297910" w14:paraId="35E96002" w14:textId="77777777" w:rsidTr="001E0018">
        <w:trPr>
          <w:trHeight w:val="132"/>
        </w:trPr>
        <w:tc>
          <w:tcPr>
            <w:tcW w:w="1819" w:type="dxa"/>
          </w:tcPr>
          <w:p w14:paraId="463053D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Europa i ziemie polskie po kongresie wiedeńskim (lekcja powtórzeniowa)</w:t>
            </w:r>
          </w:p>
        </w:tc>
        <w:tc>
          <w:tcPr>
            <w:tcW w:w="2359" w:type="dxa"/>
          </w:tcPr>
          <w:p w14:paraId="470DE84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0" w:type="dxa"/>
          </w:tcPr>
          <w:p w14:paraId="7B94BEF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0" w:type="dxa"/>
          </w:tcPr>
          <w:p w14:paraId="146ED50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</w:tcPr>
          <w:p w14:paraId="7AEF82D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6" w:type="dxa"/>
          </w:tcPr>
          <w:p w14:paraId="517CA59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B466C5" w:rsidRPr="00297910" w14:paraId="6EFE86C7" w14:textId="77777777" w:rsidTr="001E0018">
        <w:trPr>
          <w:trHeight w:val="132"/>
        </w:trPr>
        <w:tc>
          <w:tcPr>
            <w:tcW w:w="1819" w:type="dxa"/>
          </w:tcPr>
          <w:p w14:paraId="5514F18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Sprawdzian wiadomości</w:t>
            </w:r>
          </w:p>
          <w:p w14:paraId="1F81FEB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59" w:type="dxa"/>
          </w:tcPr>
          <w:p w14:paraId="5914867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0" w:type="dxa"/>
          </w:tcPr>
          <w:p w14:paraId="03769B7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0" w:type="dxa"/>
          </w:tcPr>
          <w:p w14:paraId="78369B6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</w:tcPr>
          <w:p w14:paraId="61F4148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6" w:type="dxa"/>
          </w:tcPr>
          <w:p w14:paraId="6BC4911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B466C5" w:rsidRPr="00297910" w14:paraId="69D09FAD" w14:textId="77777777" w:rsidTr="001E0018">
        <w:tc>
          <w:tcPr>
            <w:tcW w:w="1819" w:type="dxa"/>
          </w:tcPr>
          <w:p w14:paraId="35856A5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10. Zjednoczenie Włoch i Niemiec</w:t>
            </w:r>
          </w:p>
          <w:p w14:paraId="5A4C802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59" w:type="dxa"/>
          </w:tcPr>
          <w:p w14:paraId="43DDA3D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28E2A3F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it-IT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  <w:lang w:val="it-IT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  <w:lang w:val="it-IT"/>
              </w:rPr>
              <w:t xml:space="preserve"> daty: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  <w:lang w:val="it-IT"/>
              </w:rPr>
              <w:t>1861, 1871</w:t>
            </w:r>
          </w:p>
          <w:p w14:paraId="19B89A5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it-IT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  <w:lang w:val="it-IT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  <w:lang w:val="it-IT"/>
              </w:rPr>
              <w:t xml:space="preserve"> postacie: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  <w:lang w:val="it-IT"/>
              </w:rPr>
              <w:t>Camilla Cavoura, Giuseppe Garibaldiego, Ottona von Bismarcka</w:t>
            </w:r>
          </w:p>
          <w:p w14:paraId="5A06A9A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it-IT"/>
              </w:rPr>
            </w:pPr>
          </w:p>
          <w:p w14:paraId="4CA6D9D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37FFB7B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zjednoczenie oddolne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zjednoczenie odgórne</w:t>
            </w:r>
          </w:p>
          <w:p w14:paraId="6838B50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dlaczego Włosi dążyli do zjednoczenia</w:t>
            </w:r>
          </w:p>
          <w:p w14:paraId="6286F3C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E426E9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059935C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na mapie zjednoczone Królestwo Włoch i obszar Cesarstwa Niemieckiego</w:t>
            </w:r>
          </w:p>
          <w:p w14:paraId="61B1D40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wymienić skutki zjednoczenia Włoch i Niemiec dla kontynentu europejskiego</w:t>
            </w:r>
          </w:p>
          <w:p w14:paraId="7E21347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0" w:type="dxa"/>
          </w:tcPr>
          <w:p w14:paraId="5AE5A99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37A7FE4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1859, 1860, 1864, 1866, 1870, 1870–1871</w:t>
            </w:r>
          </w:p>
          <w:p w14:paraId="42D24C9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8D05D0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0C8D7CC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pojęcie: wyprawa tysiąca</w:t>
            </w:r>
          </w:p>
          <w:p w14:paraId="2AF9CB9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4C03669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3984BFA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na mapie główne państwa istniejące na Półwyspie Apenińskim przed zjednoczeniem Włoch</w:t>
            </w:r>
          </w:p>
          <w:p w14:paraId="34B90DA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lokalizować na mapie najważniejsze miejsca i obszary związane z kolejnymi etapami jednoczenia Włoch i Niemiec</w:t>
            </w:r>
          </w:p>
          <w:p w14:paraId="3A4CE0E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0" w:type="dxa"/>
          </w:tcPr>
          <w:p w14:paraId="325C208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1359DB5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bCs/>
                <w:sz w:val="20"/>
                <w:szCs w:val="20"/>
              </w:rPr>
              <w:t xml:space="preserve"> daty: 1862, 1867</w:t>
            </w:r>
          </w:p>
          <w:p w14:paraId="7940D78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postacie: Napoleona III, Wilhelma I</w:t>
            </w:r>
          </w:p>
          <w:p w14:paraId="479902A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  <w:p w14:paraId="540690F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1AF4093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„czerwone koszule”, Związek Północnoniemiecki</w:t>
            </w:r>
          </w:p>
          <w:p w14:paraId="1F12EA7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33B8818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484E3D1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i omówić sytuację polityczną Włoch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br/>
              <w:t>i Niemiec po kongresie wiedeńskim</w:t>
            </w:r>
          </w:p>
          <w:p w14:paraId="7C8B3AE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04609B8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16" w:type="dxa"/>
          </w:tcPr>
          <w:p w14:paraId="093C10A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60583C8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rolę Camilla </w:t>
            </w:r>
            <w:proofErr w:type="spellStart"/>
            <w:r w:rsidRPr="00297910">
              <w:rPr>
                <w:rFonts w:ascii="Cambria" w:hAnsi="Cambria" w:cs="Times New Roman"/>
                <w:sz w:val="20"/>
                <w:szCs w:val="20"/>
              </w:rPr>
              <w:t>Cavoura</w:t>
            </w:r>
            <w:proofErr w:type="spellEnd"/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i Giuseppe Garibaldiego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br/>
              <w:t>w procesie jednoczenia Włoch i Ottona von Bismarcka w procesie jednoczenia Niemiec</w:t>
            </w:r>
          </w:p>
          <w:p w14:paraId="3417AB3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0B0F329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6114C91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cele i etapy jednoczenia Włoch i Niemiec</w:t>
            </w:r>
          </w:p>
          <w:p w14:paraId="7574137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6" w:type="dxa"/>
          </w:tcPr>
          <w:p w14:paraId="011C4D8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35D5C5B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dostrzec podobieństwa i różnice w procesie jednoczenia Włoch i Niemiec</w:t>
            </w:r>
          </w:p>
          <w:p w14:paraId="650E1F3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B466C5" w:rsidRPr="00297910" w14:paraId="3C5F4077" w14:textId="77777777" w:rsidTr="001E0018">
        <w:tc>
          <w:tcPr>
            <w:tcW w:w="1819" w:type="dxa"/>
          </w:tcPr>
          <w:p w14:paraId="038AA51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11. Wojna secesyjna</w:t>
            </w:r>
          </w:p>
        </w:tc>
        <w:tc>
          <w:tcPr>
            <w:tcW w:w="2359" w:type="dxa"/>
          </w:tcPr>
          <w:p w14:paraId="78ED074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383CFC0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1861–1865</w:t>
            </w:r>
          </w:p>
          <w:p w14:paraId="169E165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postać: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Abrahama Lincolna</w:t>
            </w:r>
          </w:p>
          <w:p w14:paraId="49CB504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7D4BE9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57A0832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rasizm, secesja, Unia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Konfederacja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>,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  <w:lang w:eastAsia="ar-SA"/>
              </w:rPr>
              <w:t xml:space="preserve">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wojna secesyjna</w:t>
            </w:r>
          </w:p>
          <w:p w14:paraId="43D4DA1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przyczyny istnienia niewolnictwa w południowych stanach USA</w:t>
            </w:r>
          </w:p>
          <w:p w14:paraId="57BEA90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486725C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3820C13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wymienić najważniejsze różnice między Północą a Południem Stanów Zjednoczonych</w:t>
            </w:r>
          </w:p>
          <w:p w14:paraId="5BA071B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wymienić przyczyny wojny secesyjnej</w:t>
            </w:r>
          </w:p>
        </w:tc>
        <w:tc>
          <w:tcPr>
            <w:tcW w:w="2550" w:type="dxa"/>
          </w:tcPr>
          <w:p w14:paraId="3536FEB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19D6F47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1860, 1861</w:t>
            </w:r>
          </w:p>
          <w:p w14:paraId="666D83B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postać: Roberta Lee</w:t>
            </w:r>
          </w:p>
          <w:p w14:paraId="1262374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5CEF830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6B833E8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federacja, abolicjonizm</w:t>
            </w:r>
          </w:p>
          <w:p w14:paraId="25035CE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związek między wydaniem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proklamacji znoszącej niewolnictwo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a przebiegiem działań zbrojnych</w:t>
            </w:r>
          </w:p>
          <w:p w14:paraId="0D0EB2F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07F3E94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3347EEF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okoliczności, w których doszło do secesji 11 stanów Południa</w:t>
            </w:r>
          </w:p>
          <w:p w14:paraId="69A7C58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na mapie najważniejsze miejsca związane z przebiegiem wojny secesyjnej</w:t>
            </w:r>
          </w:p>
        </w:tc>
        <w:tc>
          <w:tcPr>
            <w:tcW w:w="2550" w:type="dxa"/>
          </w:tcPr>
          <w:p w14:paraId="6451F50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3731183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datę: 1865</w:t>
            </w:r>
          </w:p>
          <w:p w14:paraId="717A71D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016EDF2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15730FD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jankes</w:t>
            </w:r>
          </w:p>
          <w:p w14:paraId="7A347C6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  <w:p w14:paraId="4A9689E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0C36120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sytuację niewolników w USA</w:t>
            </w:r>
          </w:p>
          <w:p w14:paraId="115D801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porównać stosunek sił Unii i Konfederacji</w:t>
            </w:r>
          </w:p>
          <w:p w14:paraId="4B07B00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16" w:type="dxa"/>
          </w:tcPr>
          <w:p w14:paraId="00F89C7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5C97433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postać: Williama Shermana</w:t>
            </w:r>
          </w:p>
          <w:p w14:paraId="31FB7C5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7DDDA3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350A3EB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Ku </w:t>
            </w:r>
            <w:proofErr w:type="spellStart"/>
            <w:r w:rsidRPr="00297910">
              <w:rPr>
                <w:rFonts w:ascii="Cambria" w:hAnsi="Cambria" w:cs="Times New Roman"/>
                <w:sz w:val="20"/>
                <w:szCs w:val="20"/>
              </w:rPr>
              <w:t>Klux</w:t>
            </w:r>
            <w:proofErr w:type="spellEnd"/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Klan, segregacja rasowa</w:t>
            </w:r>
          </w:p>
          <w:p w14:paraId="6513A85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3E2D4F7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6B4D935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skutki wojny secesyjnej</w:t>
            </w:r>
          </w:p>
          <w:p w14:paraId="1A1A630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cele Ku </w:t>
            </w:r>
            <w:proofErr w:type="spellStart"/>
            <w:r w:rsidRPr="00297910">
              <w:rPr>
                <w:rFonts w:ascii="Cambria" w:hAnsi="Cambria" w:cs="Times New Roman"/>
                <w:sz w:val="20"/>
                <w:szCs w:val="20"/>
              </w:rPr>
              <w:t>Klux</w:t>
            </w:r>
            <w:proofErr w:type="spellEnd"/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Klanu</w:t>
            </w:r>
          </w:p>
          <w:p w14:paraId="01559EB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6" w:type="dxa"/>
          </w:tcPr>
          <w:p w14:paraId="4CB7B66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3EDCEC3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sytuację czarnoskórych mieszkańców USA po wojnie</w:t>
            </w:r>
          </w:p>
        </w:tc>
      </w:tr>
      <w:tr w:rsidR="00B466C5" w:rsidRPr="00297910" w14:paraId="30743712" w14:textId="77777777" w:rsidTr="001E0018">
        <w:tc>
          <w:tcPr>
            <w:tcW w:w="1819" w:type="dxa"/>
          </w:tcPr>
          <w:p w14:paraId="2D38F57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12. Kolonializm w XIX wieku</w:t>
            </w:r>
          </w:p>
        </w:tc>
        <w:tc>
          <w:tcPr>
            <w:tcW w:w="2359" w:type="dxa"/>
          </w:tcPr>
          <w:p w14:paraId="7D2CAC3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35D7B4B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ramy chronologiczne kolonializmu i imperializmu</w:t>
            </w:r>
          </w:p>
          <w:p w14:paraId="2F3C985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42ACFC8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015F8B8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kolonia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kolonializm, imperializm, rasizm</w:t>
            </w:r>
          </w:p>
          <w:p w14:paraId="49776E8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05D8711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5B772CD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wymienić główne mocarstwa kolonialne</w:t>
            </w:r>
          </w:p>
          <w:p w14:paraId="05FFF16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wymienić czynniki, które umożliwiły państwom europejskim podporządkowanie sobie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w XIX w. większości świata</w:t>
            </w:r>
          </w:p>
          <w:p w14:paraId="46DC9FD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– wymienić skutki </w:t>
            </w:r>
          </w:p>
          <w:p w14:paraId="18ED918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XIX-wiecznego imperializmu</w:t>
            </w:r>
          </w:p>
        </w:tc>
        <w:tc>
          <w:tcPr>
            <w:tcW w:w="2550" w:type="dxa"/>
          </w:tcPr>
          <w:p w14:paraId="6CF5341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15DB87A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metody wykorzystywane przez państwa kolonialne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br/>
              <w:t>w celu podporządkowania sobie kolonizowanych terenów</w:t>
            </w:r>
          </w:p>
          <w:p w14:paraId="21F102D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3606C9C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3D77785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pojęcie: polityka „pośredniego panowania”</w:t>
            </w:r>
          </w:p>
          <w:p w14:paraId="2B50590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4475317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5EF6C79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cechy charakterystyczne kolonializmu od XV do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br/>
              <w:t>XVIII w.</w:t>
            </w:r>
          </w:p>
          <w:p w14:paraId="3C52E7C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lastRenderedPageBreak/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wyjaśnić przyczyny i 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sytuować w przestrzeni kierunki oraz zasięg ekspansji kolonialnej państw europejskich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br/>
              <w:t>w XIX w.</w:t>
            </w:r>
          </w:p>
        </w:tc>
        <w:tc>
          <w:tcPr>
            <w:tcW w:w="2550" w:type="dxa"/>
          </w:tcPr>
          <w:p w14:paraId="5391CE6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1BA7FF7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postać: Cecila </w:t>
            </w:r>
            <w:proofErr w:type="spellStart"/>
            <w:r w:rsidRPr="00297910">
              <w:rPr>
                <w:rFonts w:ascii="Cambria" w:hAnsi="Cambria" w:cs="Times New Roman"/>
                <w:sz w:val="20"/>
                <w:szCs w:val="20"/>
              </w:rPr>
              <w:t>Rhodes’a</w:t>
            </w:r>
            <w:proofErr w:type="spellEnd"/>
          </w:p>
          <w:p w14:paraId="17012F7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14:paraId="2387700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1DE291E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gubernator, </w:t>
            </w:r>
            <w:r w:rsidRPr="00297910">
              <w:rPr>
                <w:rFonts w:ascii="Cambria" w:hAnsi="Cambria" w:cs="Times New Roman"/>
                <w:i/>
                <w:sz w:val="20"/>
                <w:szCs w:val="20"/>
              </w:rPr>
              <w:t>sati</w:t>
            </w:r>
          </w:p>
          <w:p w14:paraId="1804AD2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14:paraId="06728CC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738F743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różne formy oporu wobec kolonizatorów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br/>
              <w:t>i wyjaśnić przyczyny niepowodzeń tych działań</w:t>
            </w:r>
          </w:p>
          <w:p w14:paraId="6169B46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następstwa polityczne i kulturowe ekspansji kolonialnej</w:t>
            </w:r>
          </w:p>
          <w:p w14:paraId="2F3B82A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na mapie tereny skolonizowane przez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główne państwa europejskie</w:t>
            </w:r>
          </w:p>
        </w:tc>
        <w:tc>
          <w:tcPr>
            <w:tcW w:w="2416" w:type="dxa"/>
          </w:tcPr>
          <w:p w14:paraId="19101E5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1A68584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188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>1–1889</w:t>
            </w:r>
          </w:p>
          <w:p w14:paraId="30106F5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018D4A7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246F28A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pojęcie: powstanie Mahdiego</w:t>
            </w:r>
          </w:p>
          <w:p w14:paraId="57774B9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69B925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6949274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politykę imperialną Wielkiej Brytanii</w:t>
            </w:r>
          </w:p>
          <w:p w14:paraId="3673F62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i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ocenić skutki polityki kolonialnej prowadzonej przez państwa europejskie</w:t>
            </w:r>
          </w:p>
          <w:p w14:paraId="19B7149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6" w:type="dxa"/>
          </w:tcPr>
          <w:p w14:paraId="1F9D468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14:paraId="6FA6D3C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ramy chronologiczne wojen opiumowych</w:t>
            </w:r>
          </w:p>
          <w:p w14:paraId="6E17380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przyczyny wojen opiumowych</w:t>
            </w:r>
          </w:p>
          <w:p w14:paraId="0BCC7FE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3F54101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16FA4BA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opium,</w:t>
            </w:r>
          </w:p>
          <w:p w14:paraId="1B3409F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wojny opiumowe</w:t>
            </w:r>
          </w:p>
          <w:p w14:paraId="366F6EE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BFF28E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36D1FA1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przebieg wojen opiumowych</w:t>
            </w:r>
          </w:p>
        </w:tc>
      </w:tr>
      <w:tr w:rsidR="00B466C5" w:rsidRPr="00297910" w14:paraId="340E894F" w14:textId="77777777" w:rsidTr="001E0018">
        <w:tc>
          <w:tcPr>
            <w:tcW w:w="1819" w:type="dxa"/>
          </w:tcPr>
          <w:p w14:paraId="75718AE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13. Nowe idee w Europie</w:t>
            </w:r>
          </w:p>
        </w:tc>
        <w:tc>
          <w:tcPr>
            <w:tcW w:w="2359" w:type="dxa"/>
          </w:tcPr>
          <w:p w14:paraId="1FEA7FD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0236E5F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postacie: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Karola Marksa,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>Marii Skłodowskiej-Curie</w:t>
            </w:r>
          </w:p>
          <w:p w14:paraId="0F2141E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09E9D02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69E2359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socjalizm, komunizm, marksizm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walka klas, proletariat, rewolucja socjalistyczna,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powszechne prawo wyborcze,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kultura masowa</w:t>
            </w:r>
          </w:p>
          <w:p w14:paraId="262FA7A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0D3F361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4D0ADF5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wymienić główne założenia idei socjalizmu i komunizmu</w:t>
            </w:r>
          </w:p>
          <w:p w14:paraId="3526849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wyjaśnić, w jaki sposób kobiety w XIX w. walczyły o prawa wyborcze</w:t>
            </w:r>
          </w:p>
        </w:tc>
        <w:tc>
          <w:tcPr>
            <w:tcW w:w="2550" w:type="dxa"/>
          </w:tcPr>
          <w:p w14:paraId="21B95DF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5F57712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nadprodukcja, kryzys gospodarczy, strajk, partia polityczna,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>feminizm, sufrażystki</w:t>
            </w:r>
          </w:p>
          <w:p w14:paraId="389DA30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28397D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5D65B0B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najważniejsze błędy w poglądach wyrażanych przez Karola Marksa</w:t>
            </w:r>
          </w:p>
          <w:p w14:paraId="2139DFA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wymienić cele, do których dążyli robotnicy, i stosowane przez nich metody walki</w:t>
            </w:r>
          </w:p>
        </w:tc>
        <w:tc>
          <w:tcPr>
            <w:tcW w:w="2550" w:type="dxa"/>
          </w:tcPr>
          <w:p w14:paraId="4446152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4FA78E2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pojęcie: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związek zawodowy</w:t>
            </w:r>
          </w:p>
          <w:p w14:paraId="6A05657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wpływ przemian gospodarczych na kształtowanie się socjalizmu i komunizmu</w:t>
            </w:r>
          </w:p>
          <w:p w14:paraId="6C11F39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07BA1F7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0A56537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funkcjonowanie gospodarek uprzemysłowionych krajów Europy</w:t>
            </w:r>
          </w:p>
          <w:p w14:paraId="2CCD461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przedstawić poglądy Karola Marksa</w:t>
            </w:r>
          </w:p>
          <w:p w14:paraId="5A06A0D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przedstawić nowe zjawiska kulturowe, w tym narodziny kultury masowej i przemiany obyczajowe</w:t>
            </w:r>
          </w:p>
          <w:p w14:paraId="4B564D8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16" w:type="dxa"/>
          </w:tcPr>
          <w:p w14:paraId="48E9D91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4E3A0A0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>koncern, monopol,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 socjaldemokracja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>, ateizm,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 partia robotnicza</w:t>
            </w:r>
          </w:p>
          <w:p w14:paraId="23A014C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4F4AB6E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005822E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sytuację robotników do lat 80. 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br/>
              <w:t>XIX w.</w:t>
            </w:r>
          </w:p>
          <w:p w14:paraId="5040917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zmiany w położeniu robotników w XIX w.,</w:t>
            </w:r>
          </w:p>
          <w:p w14:paraId="581AA63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sytuację kobiet w I połowie XIX w.</w:t>
            </w:r>
          </w:p>
          <w:p w14:paraId="116704C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metody i efekty walki kobiet o zrównanie w prawach z mężczyznami</w:t>
            </w:r>
          </w:p>
        </w:tc>
        <w:tc>
          <w:tcPr>
            <w:tcW w:w="2556" w:type="dxa"/>
          </w:tcPr>
          <w:p w14:paraId="382F827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11ABE05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dlaczego okres między latami 70. XIX w. a 1914 r. był nazywany piękną epoką</w:t>
            </w:r>
          </w:p>
          <w:p w14:paraId="09CA921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14:paraId="3B54764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324AFC9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dostrzec wpływ ideologii socjalistycznej na kształtowanie się świadomości społecznej i politycznej robotników</w:t>
            </w:r>
          </w:p>
          <w:p w14:paraId="01C891B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scharakteryzować przyczyny i następstwa procesu demokratyzacji życia politycznego</w:t>
            </w:r>
          </w:p>
          <w:p w14:paraId="068B963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B466C5" w:rsidRPr="00297910" w14:paraId="2A02FFAC" w14:textId="77777777" w:rsidTr="001E0018">
        <w:tc>
          <w:tcPr>
            <w:tcW w:w="1819" w:type="dxa"/>
          </w:tcPr>
          <w:p w14:paraId="2CB6778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14. Pierwsze polskie partie polityczne</w:t>
            </w:r>
          </w:p>
        </w:tc>
        <w:tc>
          <w:tcPr>
            <w:tcW w:w="2359" w:type="dxa"/>
          </w:tcPr>
          <w:p w14:paraId="6F15415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1D78720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postacie: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Romana Dmowskiego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>, Józefa Piłsudskiego</w:t>
            </w:r>
          </w:p>
          <w:p w14:paraId="30BB101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główne cele narodowej demokracji</w:t>
            </w:r>
          </w:p>
          <w:p w14:paraId="1365403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założenia programowe Polskiej Partii Socjalistycznej, Socjaldemokracji Królestwa Polskiego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i Litwy oraz Polskiego Stronnictwa Ludowego</w:t>
            </w:r>
          </w:p>
          <w:p w14:paraId="2E5E1DA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BA38F8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7CC68A1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 przedstawić główne nurty życia politycznego pod zaborami na przełomie XIX i XX w.</w:t>
            </w:r>
          </w:p>
        </w:tc>
        <w:tc>
          <w:tcPr>
            <w:tcW w:w="2550" w:type="dxa"/>
          </w:tcPr>
          <w:p w14:paraId="67AD1A1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76CE5D3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postacie: Stanisława Wojciechowskiego,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Wincentego Witosa</w:t>
            </w:r>
          </w:p>
          <w:p w14:paraId="65DBBD2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okres narodzin ruchu narodowego na ziemiach polskich</w:t>
            </w:r>
          </w:p>
          <w:p w14:paraId="39F58D9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C469C3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5BE3140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lastRenderedPageBreak/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świadomość narodowa, nacjonalizm,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endecja,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realizm polityczny</w:t>
            </w:r>
          </w:p>
          <w:p w14:paraId="3184905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45A2F34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175B230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wyjaśnić, w jaki sposób narodowcy realizowali ideę realizmu politycznego</w:t>
            </w:r>
          </w:p>
        </w:tc>
        <w:tc>
          <w:tcPr>
            <w:tcW w:w="2550" w:type="dxa"/>
          </w:tcPr>
          <w:p w14:paraId="1E5B037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24A153E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1893, 1895, 1897,</w:t>
            </w:r>
          </w:p>
          <w:p w14:paraId="5C1CDD6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1900, 1903</w:t>
            </w:r>
          </w:p>
          <w:p w14:paraId="5A665E0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243239C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35DFCEE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antysemityzm,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egoizm narodowy</w:t>
            </w:r>
          </w:p>
          <w:p w14:paraId="6611498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403FE46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6E29AA5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zmiany w sposobie rozumienia narodu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br/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w okresie rewolucji francuskiej i wojen napoleońskich</w:t>
            </w:r>
          </w:p>
          <w:p w14:paraId="4F77C50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scharakteryzować program polityczny Narodowej Demokracji</w:t>
            </w:r>
          </w:p>
          <w:p w14:paraId="40CEBB6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16" w:type="dxa"/>
          </w:tcPr>
          <w:p w14:paraId="55F8C6D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43F1378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bCs/>
                <w:sz w:val="20"/>
                <w:szCs w:val="20"/>
              </w:rPr>
              <w:t xml:space="preserve"> postacie: Róży Luksemburg, Feliksa Dzierżyńskiego</w:t>
            </w:r>
          </w:p>
          <w:p w14:paraId="17EC98A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14:paraId="6AA816C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4D7DC1C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scharakteryzować strukturę narodową ziem polskich w II połowie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br/>
              <w:t>XIX w.</w:t>
            </w:r>
          </w:p>
          <w:p w14:paraId="6C7FDD0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lastRenderedPageBreak/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formowanie się ruchu socjalistycznego i ludowego na ziemiach polskich</w:t>
            </w:r>
          </w:p>
          <w:p w14:paraId="00508CA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działalność Polskiego Stronnictwa Ludowego</w:t>
            </w:r>
          </w:p>
        </w:tc>
        <w:tc>
          <w:tcPr>
            <w:tcW w:w="2556" w:type="dxa"/>
          </w:tcPr>
          <w:p w14:paraId="2D2F997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14:paraId="16200F3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wpływ idei nacjonalizmu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br/>
              <w:t>i socjalizmu na kształtowanie się polskiego ruchu politycznego</w:t>
            </w:r>
          </w:p>
          <w:p w14:paraId="66F407F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3AE38DC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46C260A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dostrzec różnice między programami różnych partii socjalistycznych</w:t>
            </w:r>
          </w:p>
        </w:tc>
      </w:tr>
      <w:tr w:rsidR="00B466C5" w:rsidRPr="00297910" w14:paraId="425B6B3F" w14:textId="77777777" w:rsidTr="001E0018">
        <w:tc>
          <w:tcPr>
            <w:tcW w:w="1819" w:type="dxa"/>
          </w:tcPr>
          <w:p w14:paraId="50173FE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15. Ostatnie lata pod zaborami</w:t>
            </w:r>
          </w:p>
          <w:p w14:paraId="26FA5EC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59" w:type="dxa"/>
          </w:tcPr>
          <w:p w14:paraId="6E12A91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5CECFAE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22 I 1905, </w:t>
            </w:r>
          </w:p>
          <w:p w14:paraId="0A61F7A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1905–1907</w:t>
            </w:r>
          </w:p>
          <w:p w14:paraId="6B65F6E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przyczyny rewolucji 1905 roku w Rosji i w Królestwie Polskim</w:t>
            </w:r>
          </w:p>
          <w:p w14:paraId="41BD580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  <w:p w14:paraId="17E6DE3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0EE8678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pojęcie:</w:t>
            </w:r>
            <w:r w:rsidRPr="00297910">
              <w:rPr>
                <w:rFonts w:ascii="Cambria" w:hAnsi="Cambria" w:cs="Times New Roman"/>
                <w:bCs/>
                <w:sz w:val="20"/>
                <w:szCs w:val="20"/>
              </w:rPr>
              <w:t xml:space="preserve"> „krwawa niedziela”</w:t>
            </w:r>
          </w:p>
          <w:p w14:paraId="04D8AE0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  <w:p w14:paraId="0799831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27479BF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wymienić skutki rewolucji 1905 roku na ziemiach polskich</w:t>
            </w:r>
          </w:p>
        </w:tc>
        <w:tc>
          <w:tcPr>
            <w:tcW w:w="2550" w:type="dxa"/>
          </w:tcPr>
          <w:p w14:paraId="013747E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40CEDF8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bCs/>
                <w:sz w:val="20"/>
                <w:szCs w:val="20"/>
              </w:rPr>
              <w:t xml:space="preserve"> postulaty Polskiej Partii Socjalistycznej</w:t>
            </w:r>
          </w:p>
          <w:p w14:paraId="5B614F9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  <w:p w14:paraId="3F378FE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51994DC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wymienić osiągnięcia Polaków w pierwszym okresie rewolucji</w:t>
            </w:r>
          </w:p>
          <w:p w14:paraId="014A1E4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2550" w:type="dxa"/>
          </w:tcPr>
          <w:p w14:paraId="1378E9E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20B227C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bCs/>
                <w:sz w:val="20"/>
                <w:szCs w:val="20"/>
              </w:rPr>
              <w:t xml:space="preserve"> daty: 1904–1905</w:t>
            </w:r>
          </w:p>
          <w:p w14:paraId="6DACA8A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  <w:p w14:paraId="13CE654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700FE77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pojęcie:</w:t>
            </w:r>
            <w:r w:rsidRPr="00297910">
              <w:rPr>
                <w:rFonts w:ascii="Cambria" w:hAnsi="Cambria" w:cs="Times New Roman"/>
                <w:bCs/>
                <w:sz w:val="20"/>
                <w:szCs w:val="20"/>
              </w:rPr>
              <w:t xml:space="preserve"> bojówka</w:t>
            </w:r>
          </w:p>
          <w:p w14:paraId="2D2F096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bCs/>
                <w:sz w:val="20"/>
                <w:szCs w:val="20"/>
              </w:rPr>
              <w:t xml:space="preserve"> podłoże i charakter konfliktu między endecją a PPS</w:t>
            </w:r>
          </w:p>
          <w:p w14:paraId="0087CFF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  <w:p w14:paraId="7541142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5CAE566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wyjaśnić okoliczności i charakter konfliktu między przedstawicielami Narodowej Demokracji a Polskiej Partii Socjalistycznej</w:t>
            </w:r>
          </w:p>
        </w:tc>
        <w:tc>
          <w:tcPr>
            <w:tcW w:w="2416" w:type="dxa"/>
          </w:tcPr>
          <w:p w14:paraId="2735DB7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5831AF4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omówić przebieg rewolucji 1905 roku na ziemiach polskich</w:t>
            </w:r>
          </w:p>
          <w:p w14:paraId="051E66C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bCs/>
                <w:sz w:val="20"/>
                <w:szCs w:val="20"/>
              </w:rPr>
              <w:t xml:space="preserve"> wskazać okoliczności, które doprowadziły do porażki rewolucji 1905 roku</w:t>
            </w:r>
          </w:p>
          <w:p w14:paraId="7A5A93C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297910">
              <w:rPr>
                <w:rFonts w:ascii="Cambria" w:hAnsi="Cambria" w:cs="Times New Roman"/>
                <w:bCs/>
                <w:sz w:val="20"/>
                <w:szCs w:val="20"/>
              </w:rPr>
              <w:t>wskazać mocne i słabe strony rewolucji 1905 roku na ziemiach polskich</w:t>
            </w:r>
          </w:p>
        </w:tc>
        <w:tc>
          <w:tcPr>
            <w:tcW w:w="2556" w:type="dxa"/>
          </w:tcPr>
          <w:p w14:paraId="7FE4E45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0B18680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przedstawić i ocenić dokonania Polaków w ostatnich latach zaborów</w:t>
            </w:r>
          </w:p>
        </w:tc>
      </w:tr>
      <w:tr w:rsidR="00B466C5" w:rsidRPr="00297910" w14:paraId="42687E58" w14:textId="77777777" w:rsidTr="001E0018">
        <w:trPr>
          <w:trHeight w:val="838"/>
        </w:trPr>
        <w:tc>
          <w:tcPr>
            <w:tcW w:w="1819" w:type="dxa"/>
          </w:tcPr>
          <w:p w14:paraId="482E2B2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Świat w drugiej połowie XIX wieku (lekcja powtórzeniowa)</w:t>
            </w:r>
          </w:p>
        </w:tc>
        <w:tc>
          <w:tcPr>
            <w:tcW w:w="2359" w:type="dxa"/>
          </w:tcPr>
          <w:p w14:paraId="2E3A33C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</w:p>
        </w:tc>
        <w:tc>
          <w:tcPr>
            <w:tcW w:w="2550" w:type="dxa"/>
          </w:tcPr>
          <w:p w14:paraId="09E17DD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0" w:type="dxa"/>
          </w:tcPr>
          <w:p w14:paraId="2AA5501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16" w:type="dxa"/>
          </w:tcPr>
          <w:p w14:paraId="22FE319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6" w:type="dxa"/>
          </w:tcPr>
          <w:p w14:paraId="0CC0256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B466C5" w:rsidRPr="00297910" w14:paraId="552E6E87" w14:textId="77777777" w:rsidTr="001E0018">
        <w:trPr>
          <w:trHeight w:val="698"/>
        </w:trPr>
        <w:tc>
          <w:tcPr>
            <w:tcW w:w="1819" w:type="dxa"/>
          </w:tcPr>
          <w:p w14:paraId="3DC3D53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Sprawdzian wiadomości</w:t>
            </w:r>
          </w:p>
        </w:tc>
        <w:tc>
          <w:tcPr>
            <w:tcW w:w="2359" w:type="dxa"/>
          </w:tcPr>
          <w:p w14:paraId="1CD7009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0" w:type="dxa"/>
          </w:tcPr>
          <w:p w14:paraId="7F3D518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0" w:type="dxa"/>
          </w:tcPr>
          <w:p w14:paraId="6E6D913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</w:tcPr>
          <w:p w14:paraId="7C69D24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6" w:type="dxa"/>
          </w:tcPr>
          <w:p w14:paraId="02B42CF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B466C5" w:rsidRPr="00297910" w14:paraId="2033599B" w14:textId="77777777" w:rsidTr="001E0018">
        <w:tc>
          <w:tcPr>
            <w:tcW w:w="1819" w:type="dxa"/>
          </w:tcPr>
          <w:p w14:paraId="7153069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16. Od „zbrojnego pokoju” do I wojny światowej</w:t>
            </w:r>
          </w:p>
          <w:p w14:paraId="1931902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59" w:type="dxa"/>
          </w:tcPr>
          <w:p w14:paraId="1D73D6D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000622E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28 VI 1914, 28 VII 1914</w:t>
            </w:r>
          </w:p>
          <w:p w14:paraId="0675596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postać: arcyksięcia Franciszka Ferdynanda</w:t>
            </w:r>
          </w:p>
          <w:p w14:paraId="5EF460D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034397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4E8C9F2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lastRenderedPageBreak/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trójprzymierze (państwa centralne), trójporozumienie (ententa)</w:t>
            </w:r>
          </w:p>
          <w:p w14:paraId="03C2AC1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5E50605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4C8CEB1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na mapie państwa należące do wrogich bloków polityczno-militarnych i ich sojuszników</w:t>
            </w:r>
          </w:p>
        </w:tc>
        <w:tc>
          <w:tcPr>
            <w:tcW w:w="2550" w:type="dxa"/>
          </w:tcPr>
          <w:p w14:paraId="552359A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4833FB8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1882, 1907, 1914</w:t>
            </w:r>
          </w:p>
          <w:p w14:paraId="0D45D81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14:paraId="4B7FC6F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0000DF0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wojna błyskawiczna, wojna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manewrowa,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wojna pozycyjna</w:t>
            </w:r>
          </w:p>
          <w:p w14:paraId="3C79D01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2830B81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7012C7F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wymienić główne przyczyny narastania konfliktów między państwami europejskimi na przełomie XIX i XX w.</w:t>
            </w:r>
          </w:p>
          <w:p w14:paraId="1B8DE30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0" w:type="dxa"/>
          </w:tcPr>
          <w:p w14:paraId="2D4BB2C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14:paraId="4C1736D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państwo militarystyczne, kocioł bałkański, wyścig zbrojeń, „zbrojny pokój”, plan </w:t>
            </w:r>
            <w:proofErr w:type="spellStart"/>
            <w:r w:rsidRPr="00297910">
              <w:rPr>
                <w:rFonts w:ascii="Cambria" w:hAnsi="Cambria" w:cs="Times New Roman"/>
                <w:sz w:val="20"/>
                <w:szCs w:val="20"/>
              </w:rPr>
              <w:t>Schlieffena</w:t>
            </w:r>
            <w:proofErr w:type="spellEnd"/>
          </w:p>
          <w:p w14:paraId="319FC42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lastRenderedPageBreak/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znaczenie określenia: „wrzenie w bałkańskim kotle”</w:t>
            </w:r>
          </w:p>
          <w:p w14:paraId="5935C5A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przyczyny niepowodzenia planu </w:t>
            </w:r>
            <w:proofErr w:type="spellStart"/>
            <w:r w:rsidRPr="00297910">
              <w:rPr>
                <w:rFonts w:ascii="Cambria" w:hAnsi="Cambria" w:cs="Times New Roman"/>
                <w:sz w:val="20"/>
                <w:szCs w:val="20"/>
              </w:rPr>
              <w:t>Schlieffena</w:t>
            </w:r>
            <w:proofErr w:type="spellEnd"/>
          </w:p>
          <w:p w14:paraId="7EED0A5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6B3521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0860770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wyjaśnić przyczyny i wskazać obszary rywalizacji między państwami europejskimi</w:t>
            </w:r>
          </w:p>
          <w:p w14:paraId="77C3E08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sytuację panującą na Bałkanach</w:t>
            </w:r>
          </w:p>
          <w:p w14:paraId="3089545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okoliczności, w jakich doszło do wybuchu I wojny światowej</w:t>
            </w:r>
          </w:p>
          <w:p w14:paraId="1F764BF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scharakteryzować specyfikę działań wojennych</w:t>
            </w:r>
          </w:p>
        </w:tc>
        <w:tc>
          <w:tcPr>
            <w:tcW w:w="2416" w:type="dxa"/>
          </w:tcPr>
          <w:p w14:paraId="184D87A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14:paraId="715985E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wywiad, ultimatum, propaganda, Prusy Wschodnie</w:t>
            </w:r>
          </w:p>
          <w:p w14:paraId="1272DB4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złożoność przyczyn, które doprowadziły do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lastRenderedPageBreak/>
              <w:t>wybuchu I wojny światowej</w:t>
            </w:r>
          </w:p>
          <w:p w14:paraId="5B528C5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z czego wynikał entuzjazm ludności państw europejskich na wieść o wybuchu wojny</w:t>
            </w:r>
          </w:p>
          <w:p w14:paraId="08DF51E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7A56ED4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73D8AFA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przygotowania państw europejskich do wybuchu wojny</w:t>
            </w:r>
          </w:p>
          <w:p w14:paraId="5AD6853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postawy społeczeństw państw europejskich wobec wybuchu wojny</w:t>
            </w:r>
          </w:p>
          <w:p w14:paraId="72C22F3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przebieg działań zbrojnych w 1914 r.</w:t>
            </w:r>
          </w:p>
          <w:p w14:paraId="1E9ABB8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6" w:type="dxa"/>
          </w:tcPr>
          <w:p w14:paraId="3118326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14:paraId="0851B05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bCs/>
                <w:sz w:val="20"/>
                <w:szCs w:val="20"/>
              </w:rPr>
              <w:t xml:space="preserve"> w jaki sposób propaganda kształtowała opinię społeczeństw oraz wizerunek wroga</w:t>
            </w:r>
          </w:p>
          <w:p w14:paraId="40E7ED0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  <w:p w14:paraId="1C7CE81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7EE02C7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lastRenderedPageBreak/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dostrzec elementy propagandowe w sposobie przedstawiania przeciwnika podczas I wojny światowej</w:t>
            </w:r>
          </w:p>
          <w:p w14:paraId="7917C6D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dostrzec złożoność problemu związanego z odpowiedzialnością państw europejskich za wybuch I wojny światowej</w:t>
            </w:r>
          </w:p>
        </w:tc>
      </w:tr>
      <w:tr w:rsidR="00B466C5" w:rsidRPr="00297910" w14:paraId="2C48B99E" w14:textId="77777777" w:rsidTr="001E0018">
        <w:tc>
          <w:tcPr>
            <w:tcW w:w="1819" w:type="dxa"/>
          </w:tcPr>
          <w:p w14:paraId="6D0157C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17. Dwie rewolucje w Rosji</w:t>
            </w:r>
          </w:p>
        </w:tc>
        <w:tc>
          <w:tcPr>
            <w:tcW w:w="2359" w:type="dxa"/>
          </w:tcPr>
          <w:p w14:paraId="6790C67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381B333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3 III 1917, </w:t>
            </w:r>
          </w:p>
          <w:p w14:paraId="06890A0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6/7 XI 1917</w:t>
            </w:r>
          </w:p>
          <w:p w14:paraId="525316E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postać: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Włodzimierza Lenina</w:t>
            </w:r>
          </w:p>
          <w:p w14:paraId="58A2334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196B7D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6E18572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rewolucja lutowa, bolszewicy, rewolucja październikowa, Rosja Radziecka</w:t>
            </w:r>
          </w:p>
          <w:p w14:paraId="36D5348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2C4D47D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2BCA7F7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wymienić główne wydarzenia związane z przebiegiem działań zbrojnych na froncie wschodnim</w:t>
            </w:r>
          </w:p>
          <w:p w14:paraId="1288C91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0" w:type="dxa"/>
          </w:tcPr>
          <w:p w14:paraId="2496DDB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4AC5242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XI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1917 – III 1918,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>III 1918</w:t>
            </w:r>
          </w:p>
          <w:p w14:paraId="0807CDA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główne założenia programu politycznego Rządu Tymczasowego i bolszewików</w:t>
            </w:r>
          </w:p>
          <w:p w14:paraId="2E68191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postanowienia dekretów o pokoju i o ziemi oraz pokoju brzeskiego</w:t>
            </w:r>
          </w:p>
          <w:p w14:paraId="6A984AE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F7E197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53A3E81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Rząd Tymczasowy,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rady delegatów robotniczych i żołnierskich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>, dwuwładza, pokój brzeski</w:t>
            </w:r>
          </w:p>
          <w:p w14:paraId="520C5A0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3EE5BE6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0EC6D17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lastRenderedPageBreak/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na mapie linie frontu wschodniego w poszczególnych latach konfliktu</w:t>
            </w:r>
          </w:p>
        </w:tc>
        <w:tc>
          <w:tcPr>
            <w:tcW w:w="2550" w:type="dxa"/>
          </w:tcPr>
          <w:p w14:paraId="7C5F47E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6E5567A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1914, 1915, 1916</w:t>
            </w:r>
          </w:p>
          <w:p w14:paraId="5D76D85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335798D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428F524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Duma, ofensywa </w:t>
            </w:r>
            <w:proofErr w:type="spellStart"/>
            <w:r w:rsidRPr="00297910">
              <w:rPr>
                <w:rFonts w:ascii="Cambria" w:hAnsi="Cambria" w:cs="Times New Roman"/>
                <w:sz w:val="20"/>
                <w:szCs w:val="20"/>
              </w:rPr>
              <w:t>Brusiłowa</w:t>
            </w:r>
            <w:proofErr w:type="spellEnd"/>
            <w:r w:rsidRPr="00297910">
              <w:rPr>
                <w:rFonts w:ascii="Cambria" w:hAnsi="Cambria" w:cs="Times New Roman"/>
                <w:sz w:val="20"/>
                <w:szCs w:val="20"/>
              </w:rPr>
              <w:t>, zamach stanu, aneksja</w:t>
            </w:r>
          </w:p>
          <w:p w14:paraId="0F53AC3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8032FB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4D4B83D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wyjaśnić polityczne i społeczno-gospodarcze przyczyny wybuchu rewolucji w Rosji</w:t>
            </w:r>
          </w:p>
          <w:p w14:paraId="650D6D3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opisać przebieg rewolucji lutowej i październikowej</w:t>
            </w:r>
          </w:p>
          <w:p w14:paraId="4F2424A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scharakteryzować okres dwuwładzy w Rosji</w:t>
            </w:r>
          </w:p>
          <w:p w14:paraId="389F320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lastRenderedPageBreak/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bezpośrednie następstwa rewolucji październikowej</w:t>
            </w:r>
          </w:p>
        </w:tc>
        <w:tc>
          <w:tcPr>
            <w:tcW w:w="2416" w:type="dxa"/>
          </w:tcPr>
          <w:p w14:paraId="4E4EE6B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14:paraId="43F6192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sytuację polityczną i gospodarczą Rosji na początku XX w.</w:t>
            </w:r>
          </w:p>
          <w:p w14:paraId="5330C89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działalność Włodzimierza Lenina</w:t>
            </w:r>
          </w:p>
          <w:p w14:paraId="118CECC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wyjaśnić powody wzrostu poparcia dla bolszewików w społeczeństwie rosyjskim</w:t>
            </w:r>
          </w:p>
          <w:p w14:paraId="66645B8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politykę wewnętrzną i zewnętrzną bolszewików po przejęciu władzy w Rosji</w:t>
            </w:r>
          </w:p>
        </w:tc>
        <w:tc>
          <w:tcPr>
            <w:tcW w:w="2556" w:type="dxa"/>
          </w:tcPr>
          <w:p w14:paraId="3318C7C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58B3EBF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rolę propagandy jako środka umożliwiającego zdobycie władzy</w:t>
            </w:r>
          </w:p>
          <w:p w14:paraId="096F323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09E5AA7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4AC96C3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dostrzec wpływ jednostki na losy państw i społeczeństw na przykładzie działalności Włodzimierza Lenina</w:t>
            </w:r>
          </w:p>
        </w:tc>
      </w:tr>
      <w:tr w:rsidR="00B466C5" w:rsidRPr="00297910" w14:paraId="63A1E74F" w14:textId="77777777" w:rsidTr="001E0018">
        <w:tc>
          <w:tcPr>
            <w:tcW w:w="1819" w:type="dxa"/>
          </w:tcPr>
          <w:p w14:paraId="7D05BB1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18. Klęska państw centralnych</w:t>
            </w:r>
          </w:p>
        </w:tc>
        <w:tc>
          <w:tcPr>
            <w:tcW w:w="2359" w:type="dxa"/>
          </w:tcPr>
          <w:p w14:paraId="5FE823C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67B12D7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II 1917, IV 1917,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11 XI 1918</w:t>
            </w:r>
          </w:p>
          <w:p w14:paraId="132ABDA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okoliczności przystąpienia USA do wojny</w:t>
            </w:r>
          </w:p>
          <w:p w14:paraId="69B952D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05AC6A1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426E8F4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pojęcie: nieograniczona wojna podwodna</w:t>
            </w:r>
          </w:p>
          <w:p w14:paraId="267A927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4751E7F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2C3D284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wyjaśnić, co chcieli osiągnąć Niemcy, ogłaszając nieograniczoną wojnę podwodną</w:t>
            </w:r>
          </w:p>
          <w:p w14:paraId="413E159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0" w:type="dxa"/>
          </w:tcPr>
          <w:p w14:paraId="05CE07E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4C11496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rodzaje broni zastosowane podczas walk na frontach I wojny światowej</w:t>
            </w:r>
          </w:p>
          <w:p w14:paraId="4E391E1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00449BB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6315C3B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wpływ przystąpienia USA do wojny na przebieg konfliktu</w:t>
            </w:r>
          </w:p>
          <w:p w14:paraId="5503463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79A8727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4E3BD63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na mapie najważniejsze wydarzenia na froncie zachodnim</w:t>
            </w:r>
          </w:p>
          <w:p w14:paraId="68968CA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wymienić państwa, które powstały na gruzach Austro-Węgier</w:t>
            </w:r>
          </w:p>
        </w:tc>
        <w:tc>
          <w:tcPr>
            <w:tcW w:w="2550" w:type="dxa"/>
          </w:tcPr>
          <w:p w14:paraId="729E6F6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4324BDF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1916, 1918, </w:t>
            </w:r>
          </w:p>
          <w:p w14:paraId="7398E78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1918–1919</w:t>
            </w:r>
          </w:p>
          <w:p w14:paraId="4BF6F95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5CC93E0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2F5D52D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alianci, dzika demobilizacja, pandemia</w:t>
            </w:r>
          </w:p>
          <w:p w14:paraId="2A3F896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285F31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47CC145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przebieg działań zbrojnych na froncie zachodnim w 1916 r.</w:t>
            </w:r>
          </w:p>
          <w:p w14:paraId="7B3657E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stosunek Amerykanów do toczącej się w Europie wojny</w:t>
            </w:r>
          </w:p>
          <w:p w14:paraId="6ED624A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sytuację panującą na froncie zachodnim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br/>
              <w:t>w 1918 r.</w:t>
            </w:r>
          </w:p>
        </w:tc>
        <w:tc>
          <w:tcPr>
            <w:tcW w:w="2416" w:type="dxa"/>
          </w:tcPr>
          <w:p w14:paraId="2848493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782DD89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dostrzec konsekwencje wojny wynikające z typu prowadzonych działań zbrojnych</w:t>
            </w:r>
          </w:p>
          <w:p w14:paraId="11DBCEC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okoliczności zakończenia I wojny światowej</w:t>
            </w:r>
          </w:p>
          <w:p w14:paraId="3897CC8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proces rozpadu Austro-Węgier w ostatnim etapie wojny</w:t>
            </w:r>
          </w:p>
          <w:p w14:paraId="328D5D8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kulturowe i cywilizacyjne skutki I wojny światowej</w:t>
            </w:r>
          </w:p>
          <w:p w14:paraId="74492C9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6" w:type="dxa"/>
          </w:tcPr>
          <w:p w14:paraId="3640EAC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737AF40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  <w:lang w:eastAsia="ar-SA"/>
              </w:rPr>
              <w:t xml:space="preserve">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>dostrzec wpływ nowych rodzajów broni na przebieg działań wojennych</w:t>
            </w:r>
          </w:p>
          <w:p w14:paraId="4EEFE14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polityczny, kulturowy i cywilizacyjny obraz Europy po zakończeniu konfliktu</w:t>
            </w:r>
          </w:p>
        </w:tc>
      </w:tr>
      <w:tr w:rsidR="00B466C5" w:rsidRPr="00297910" w14:paraId="24E8C55C" w14:textId="77777777" w:rsidTr="001E0018">
        <w:trPr>
          <w:trHeight w:val="701"/>
        </w:trPr>
        <w:tc>
          <w:tcPr>
            <w:tcW w:w="1819" w:type="dxa"/>
          </w:tcPr>
          <w:p w14:paraId="5533BA5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19. O wolną Polskę</w:t>
            </w:r>
          </w:p>
        </w:tc>
        <w:tc>
          <w:tcPr>
            <w:tcW w:w="2359" w:type="dxa"/>
          </w:tcPr>
          <w:p w14:paraId="3C8039A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1E308F4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datę: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5 XI 1916</w:t>
            </w:r>
          </w:p>
          <w:p w14:paraId="47F5D8A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postać: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Józefa Hallera</w:t>
            </w:r>
          </w:p>
          <w:p w14:paraId="3D84950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</w:p>
          <w:p w14:paraId="2255B65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4D3FD83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Pierwsza Kompania Kadrowa, Legiony Polskie</w:t>
            </w:r>
          </w:p>
          <w:p w14:paraId="2556252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0" w:type="dxa"/>
          </w:tcPr>
          <w:p w14:paraId="74DAF51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0EFA7E7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  <w:lang w:val="it-IT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  <w:lang w:val="it-IT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  <w:lang w:val="it-IT"/>
              </w:rPr>
              <w:t xml:space="preserve"> daty: VIII 1914, 6 VIII 1914,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  <w:lang w:val="it-IT"/>
              </w:rPr>
              <w:t xml:space="preserve"> I 1918, VI 1918</w:t>
            </w:r>
          </w:p>
          <w:p w14:paraId="3AD1FA0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postać: </w:t>
            </w:r>
            <w:proofErr w:type="spellStart"/>
            <w:r w:rsidRPr="00297910">
              <w:rPr>
                <w:rFonts w:ascii="Cambria" w:hAnsi="Cambria" w:cs="Times New Roman"/>
                <w:sz w:val="20"/>
                <w:szCs w:val="20"/>
              </w:rPr>
              <w:t>Woodrowa</w:t>
            </w:r>
            <w:proofErr w:type="spellEnd"/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Wilsona</w:t>
            </w:r>
          </w:p>
          <w:p w14:paraId="2472199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treść odezw wydanych przez dowództwa wojsk państw zaborczych</w:t>
            </w:r>
          </w:p>
          <w:p w14:paraId="484B918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treści dotyczące sprawy polskiej w orędziu Wilsona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br/>
              <w:t>i deklaracji wersalskiej</w:t>
            </w:r>
          </w:p>
          <w:p w14:paraId="161B280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2ADABC8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247E6A4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 kryzys przysięgowy, deklaracja wersalska</w:t>
            </w:r>
          </w:p>
          <w:p w14:paraId="20C0996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</w:p>
          <w:p w14:paraId="17C9322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1C95A4B6" w14:textId="77777777" w:rsidR="00B466C5" w:rsidRPr="00297910" w:rsidRDefault="00B466C5" w:rsidP="001E0018">
            <w:pPr>
              <w:pStyle w:val="Tekstpodstawowy"/>
              <w:framePr w:hSpace="0" w:wrap="auto" w:vAnchor="margin" w:hAnchor="text" w:yAlign="inline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polski czyn zbrojny podczas I wojny światowej</w:t>
            </w:r>
          </w:p>
          <w:p w14:paraId="33DCA9D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0" w:type="dxa"/>
          </w:tcPr>
          <w:p w14:paraId="336C812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64A2E1F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1915, VI 1917, 1917</w:t>
            </w:r>
          </w:p>
          <w:p w14:paraId="57C4DC0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14:paraId="363939E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4C6F327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 błękitna armia,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Komitet Narodowy Polski, Rada Regencyjna</w:t>
            </w:r>
          </w:p>
          <w:p w14:paraId="60EF565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znaczenie orędzia Wilsona i deklaracji wersalskiej dla sprawy polskiej</w:t>
            </w:r>
          </w:p>
          <w:p w14:paraId="58CF5AE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25DE7AC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6319D71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wyjaśnić i opisać międzynarodowe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lastRenderedPageBreak/>
              <w:t>uwarunkowania sprawy polskiej</w:t>
            </w:r>
          </w:p>
          <w:p w14:paraId="715EB97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wyjaśnić przyczyny i przebieg kryzysu przysięgowego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 </w:t>
            </w:r>
          </w:p>
          <w:p w14:paraId="59FF12E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sytuację Polaków pod koniec 1917 r.</w:t>
            </w:r>
          </w:p>
        </w:tc>
        <w:tc>
          <w:tcPr>
            <w:tcW w:w="2416" w:type="dxa"/>
          </w:tcPr>
          <w:p w14:paraId="29860D8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14:paraId="16C2B2F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pojęcie: Legion Puławski</w:t>
            </w:r>
          </w:p>
          <w:p w14:paraId="46577D6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2573891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5C5E8CD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scharakteryzować stosunek państw zaborczych do sprawy polskiej na początku i w czasie I wojny światowej</w:t>
            </w:r>
          </w:p>
          <w:p w14:paraId="324F213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zmiany stanowiska państw centralnych oraz Rosji i pozostałych państw ententy w stosunku do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sprawy polskiej na przełomie 1916 i 1917 r.</w:t>
            </w:r>
          </w:p>
        </w:tc>
        <w:tc>
          <w:tcPr>
            <w:tcW w:w="2556" w:type="dxa"/>
          </w:tcPr>
          <w:p w14:paraId="20BA7C3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14:paraId="2D3C5B7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ocenić wysiłek zbrojny Polaków</w:t>
            </w:r>
          </w:p>
          <w:p w14:paraId="7F8EC0D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działalność polityków Narodowej Demokracji we Francji</w:t>
            </w:r>
          </w:p>
          <w:p w14:paraId="228A0B8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B466C5" w:rsidRPr="00297910" w14:paraId="2905A589" w14:textId="77777777" w:rsidTr="001E0018">
        <w:trPr>
          <w:trHeight w:val="610"/>
        </w:trPr>
        <w:tc>
          <w:tcPr>
            <w:tcW w:w="1819" w:type="dxa"/>
          </w:tcPr>
          <w:p w14:paraId="10E81E4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I wojna światowa (lekcja powtórzeniowa)</w:t>
            </w:r>
          </w:p>
        </w:tc>
        <w:tc>
          <w:tcPr>
            <w:tcW w:w="2359" w:type="dxa"/>
          </w:tcPr>
          <w:p w14:paraId="33DF85E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0" w:type="dxa"/>
          </w:tcPr>
          <w:p w14:paraId="2120DA8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0" w:type="dxa"/>
          </w:tcPr>
          <w:p w14:paraId="046BCD8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</w:tcPr>
          <w:p w14:paraId="36B76F4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6" w:type="dxa"/>
          </w:tcPr>
          <w:p w14:paraId="3634F77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B466C5" w:rsidRPr="00297910" w14:paraId="3A6CBC77" w14:textId="77777777" w:rsidTr="001E0018">
        <w:trPr>
          <w:trHeight w:val="271"/>
        </w:trPr>
        <w:tc>
          <w:tcPr>
            <w:tcW w:w="1819" w:type="dxa"/>
          </w:tcPr>
          <w:p w14:paraId="58AC396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Sprawdzian wiadomości</w:t>
            </w:r>
          </w:p>
        </w:tc>
        <w:tc>
          <w:tcPr>
            <w:tcW w:w="2359" w:type="dxa"/>
          </w:tcPr>
          <w:p w14:paraId="622427C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50" w:type="dxa"/>
          </w:tcPr>
          <w:p w14:paraId="20179A1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447F748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8A5D81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0" w:type="dxa"/>
          </w:tcPr>
          <w:p w14:paraId="3D5F2ED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16" w:type="dxa"/>
          </w:tcPr>
          <w:p w14:paraId="0795A59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6" w:type="dxa"/>
          </w:tcPr>
          <w:p w14:paraId="12FE220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</w:tr>
      <w:tr w:rsidR="00B466C5" w:rsidRPr="00297910" w14:paraId="60DB8982" w14:textId="77777777" w:rsidTr="001E0018">
        <w:tc>
          <w:tcPr>
            <w:tcW w:w="1819" w:type="dxa"/>
          </w:tcPr>
          <w:p w14:paraId="7886EB1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20. Europa i Ameryka po I wojnie światowej</w:t>
            </w:r>
          </w:p>
        </w:tc>
        <w:tc>
          <w:tcPr>
            <w:tcW w:w="2359" w:type="dxa"/>
          </w:tcPr>
          <w:p w14:paraId="6AF66EC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14:paraId="0B03DD6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I 1918, VI 1919</w:t>
            </w:r>
          </w:p>
          <w:p w14:paraId="2E5057B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postanowienia traktatu wersalskiego w sprawie Niemiec</w:t>
            </w:r>
          </w:p>
          <w:p w14:paraId="5B419E8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7F6CABB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14:paraId="070373A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„wielka trójka”, traktat wersalski, ład wersalski, wielki kryzys</w:t>
            </w:r>
          </w:p>
          <w:p w14:paraId="2A798DB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43D6A9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132FBC1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wyjaśnić, do czego dążyły zwycięskie mocarstwa po zakończeniu I wojny światowej</w:t>
            </w:r>
          </w:p>
          <w:p w14:paraId="294E800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wyjaśnić, czym był ład wersalski</w:t>
            </w:r>
          </w:p>
          <w:p w14:paraId="4392CB6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na mapie nowe państwa powstałe po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br/>
              <w:t>I wojnie światowej</w:t>
            </w:r>
          </w:p>
          <w:p w14:paraId="719160F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wymienić najważniejsze przejawy i skutki wielkiego kryzysu</w:t>
            </w:r>
          </w:p>
          <w:p w14:paraId="7140DE6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0" w:type="dxa"/>
          </w:tcPr>
          <w:p w14:paraId="60A21CE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zna:</w:t>
            </w:r>
          </w:p>
          <w:p w14:paraId="463C400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datę: 1929</w:t>
            </w:r>
          </w:p>
          <w:p w14:paraId="10724D6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postać: Davida Lloyda George’a</w:t>
            </w:r>
          </w:p>
          <w:p w14:paraId="0C0F321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przyczyny wielkiego kryzysu gospodarczego</w:t>
            </w:r>
          </w:p>
          <w:p w14:paraId="3E02855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01C2F9C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14:paraId="2FF6367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obszar zdemilitaryzowany, izolacjonizm, zasada samostanowienia narodów</w:t>
            </w:r>
          </w:p>
          <w:p w14:paraId="1393686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9189EE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609567F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wymienić najważniejsze powody krytyki ładu wersalskiego</w:t>
            </w:r>
          </w:p>
          <w:p w14:paraId="5EC39E8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na mapie państwa krytykujące ład wersalski</w:t>
            </w:r>
          </w:p>
          <w:p w14:paraId="11A60C7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0" w:type="dxa"/>
          </w:tcPr>
          <w:p w14:paraId="2A39267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14:paraId="6D8693E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datę: 1933</w:t>
            </w:r>
          </w:p>
          <w:p w14:paraId="5EE3EBF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8E12D3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14:paraId="21915F5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kontrybucja, krach</w:t>
            </w:r>
          </w:p>
          <w:p w14:paraId="61027E5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dlaczego ład wersalski był poddawany krytyce</w:t>
            </w:r>
          </w:p>
          <w:p w14:paraId="37B4C5B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2D12B51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41BAB7A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wyjaśnić, jak zmieniał się stosunek Amerykanów do spraw europejskich</w:t>
            </w:r>
          </w:p>
          <w:p w14:paraId="3324829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sytuację gospodarczą Europy i USA po zakończeniu I wojny światowej</w:t>
            </w:r>
          </w:p>
          <w:p w14:paraId="1AB3D86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16" w:type="dxa"/>
          </w:tcPr>
          <w:p w14:paraId="00814AE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14:paraId="7B221EF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dlaczego między zwycięskimi państwami istniała sprzeczność interesów</w:t>
            </w:r>
          </w:p>
          <w:p w14:paraId="670B787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3E189D2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5150F48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okoliczności wielkiego kryzysu</w:t>
            </w:r>
          </w:p>
          <w:p w14:paraId="29C183F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6" w:type="dxa"/>
          </w:tcPr>
          <w:p w14:paraId="7FF1231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B466C5" w:rsidRPr="00297910" w14:paraId="2C65842C" w14:textId="77777777" w:rsidTr="001E0018">
        <w:tc>
          <w:tcPr>
            <w:tcW w:w="1819" w:type="dxa"/>
          </w:tcPr>
          <w:p w14:paraId="613738E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21. Nazizm w Niemczech</w:t>
            </w:r>
          </w:p>
        </w:tc>
        <w:tc>
          <w:tcPr>
            <w:tcW w:w="2359" w:type="dxa"/>
          </w:tcPr>
          <w:p w14:paraId="1E901A9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14:paraId="1957FC2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1919–1933, 1933–1945</w:t>
            </w:r>
          </w:p>
          <w:p w14:paraId="5F72197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postać: Adolfa Hitlera</w:t>
            </w:r>
          </w:p>
          <w:p w14:paraId="3748099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główne założenia ideologii narodowego socjalizmu</w:t>
            </w:r>
          </w:p>
          <w:p w14:paraId="61A5403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B9CA38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14:paraId="633ADC1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Republika Weimarska, narodowy socjalizm (nazizm), obóz koncentracyjny, Trzecia Rzesza, </w:t>
            </w:r>
            <w:proofErr w:type="spellStart"/>
            <w:r w:rsidRPr="00297910">
              <w:rPr>
                <w:rFonts w:ascii="Cambria" w:hAnsi="Cambria" w:cs="Times New Roman"/>
                <w:sz w:val="20"/>
                <w:szCs w:val="20"/>
              </w:rPr>
              <w:t>Führer</w:t>
            </w:r>
            <w:proofErr w:type="spellEnd"/>
          </w:p>
          <w:p w14:paraId="641B55D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07B83AD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41B65D5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dostrzec zagrożenia dla demokracji na przykładzie sposobu przejęcia władzy przez Hitlera w Niemczech</w:t>
            </w:r>
          </w:p>
        </w:tc>
        <w:tc>
          <w:tcPr>
            <w:tcW w:w="2550" w:type="dxa"/>
          </w:tcPr>
          <w:p w14:paraId="0C27A98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14:paraId="689F482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datę: 1918</w:t>
            </w:r>
          </w:p>
          <w:p w14:paraId="419EFAA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główne cechy państwa totalitarnego</w:t>
            </w:r>
          </w:p>
          <w:p w14:paraId="0B0271E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77D9266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14:paraId="60A2213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NSDAP, państwo totalitarne (totalitaryzm), militaryzm, antysemityzm</w:t>
            </w:r>
          </w:p>
          <w:p w14:paraId="46E0396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związek między sytuacją gospodarczą a radykalizacją społeczeństwa niemieckiego</w:t>
            </w:r>
          </w:p>
          <w:p w14:paraId="230808A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063FCFE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5917620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dostrzec przyczyny wzrostu popularności Hitlera w społeczeństwie niemieckim</w:t>
            </w:r>
          </w:p>
        </w:tc>
        <w:tc>
          <w:tcPr>
            <w:tcW w:w="2550" w:type="dxa"/>
          </w:tcPr>
          <w:p w14:paraId="711783B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14:paraId="2E25355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1919, 1923, 1928, 1929, 1933, 1934, 1938</w:t>
            </w:r>
          </w:p>
          <w:p w14:paraId="647CECA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278FA18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14:paraId="4C34903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</w:t>
            </w:r>
            <w:proofErr w:type="spellStart"/>
            <w:r w:rsidRPr="00297910">
              <w:rPr>
                <w:rFonts w:ascii="Cambria" w:hAnsi="Cambria" w:cs="Times New Roman"/>
                <w:i/>
                <w:sz w:val="20"/>
                <w:szCs w:val="20"/>
              </w:rPr>
              <w:t>Mein</w:t>
            </w:r>
            <w:proofErr w:type="spellEnd"/>
            <w:r w:rsidRPr="00297910">
              <w:rPr>
                <w:rFonts w:ascii="Cambria" w:hAnsi="Cambria" w:cs="Times New Roman"/>
                <w:i/>
                <w:sz w:val="20"/>
                <w:szCs w:val="20"/>
              </w:rPr>
              <w:t xml:space="preserve"> Kampf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>, ustawy norymberskie, noc kryształowa</w:t>
            </w:r>
          </w:p>
          <w:p w14:paraId="178E1F9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425FD7B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71E3C08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okoliczności powstania Republiki Weimarskiej</w:t>
            </w:r>
          </w:p>
          <w:p w14:paraId="495ED41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drogę Hitlera do władzy</w:t>
            </w:r>
          </w:p>
          <w:p w14:paraId="55FB3B5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cechy niemieckiego państwa totalitarnego</w:t>
            </w:r>
          </w:p>
          <w:p w14:paraId="222143C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scharakteryzować politykę nazistów wobec Żydów</w:t>
            </w:r>
          </w:p>
        </w:tc>
        <w:tc>
          <w:tcPr>
            <w:tcW w:w="2416" w:type="dxa"/>
          </w:tcPr>
          <w:p w14:paraId="7132708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14:paraId="3713C43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hiperinflacja, pucz, gestapo, SA, SS</w:t>
            </w:r>
          </w:p>
          <w:p w14:paraId="0C5B051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ADF030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7884A5F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sytuację Niemiec po I wojnie światowej</w:t>
            </w:r>
          </w:p>
          <w:p w14:paraId="13E0074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scharakteryzować sytuację gospodarczą Republiki Weimarskiej</w:t>
            </w:r>
          </w:p>
          <w:p w14:paraId="148486D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okoliczności i skutki puczu monachijskiego</w:t>
            </w:r>
          </w:p>
          <w:p w14:paraId="3B34A6B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założenia polityki Trzeciej Rzeszy i ich realizację</w:t>
            </w:r>
          </w:p>
          <w:p w14:paraId="6DED7DF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6" w:type="dxa"/>
          </w:tcPr>
          <w:p w14:paraId="4B058C3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2EE1425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zinterpretować i ocenić ideologię narodowego socjalizmu (nazizmu)</w:t>
            </w:r>
          </w:p>
          <w:p w14:paraId="12BB096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B466C5" w:rsidRPr="00297910" w14:paraId="40F4F783" w14:textId="77777777" w:rsidTr="001E0018">
        <w:tc>
          <w:tcPr>
            <w:tcW w:w="1819" w:type="dxa"/>
          </w:tcPr>
          <w:p w14:paraId="4D8C633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22. Komunizm w ZSRR</w:t>
            </w:r>
          </w:p>
        </w:tc>
        <w:tc>
          <w:tcPr>
            <w:tcW w:w="2359" w:type="dxa"/>
          </w:tcPr>
          <w:p w14:paraId="1DC685D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14:paraId="6409CC5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1917–1922</w:t>
            </w:r>
          </w:p>
          <w:p w14:paraId="66F2199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postać: Józefa Stalina</w:t>
            </w:r>
          </w:p>
          <w:p w14:paraId="70CDE30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258C079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14:paraId="080D248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Armia Czerwona, łagry, Związek Socjalistycznych Republik Radzieckich (ZSRR), kult jednostki</w:t>
            </w:r>
          </w:p>
          <w:p w14:paraId="7B3EE04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cele polityki Stalina</w:t>
            </w:r>
          </w:p>
          <w:p w14:paraId="362ED51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zbrodniczy charakter działalności Stalina</w:t>
            </w:r>
          </w:p>
          <w:p w14:paraId="3DB1B05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4C6E36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3D0ED28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lastRenderedPageBreak/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wyjaśnić przyczyny sukcesu komunistów w wojnie domowej</w:t>
            </w:r>
          </w:p>
          <w:p w14:paraId="7CAFD61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skutki uprzemysłowienia i kolektywizacji rolnictwa</w:t>
            </w:r>
          </w:p>
          <w:p w14:paraId="00B5280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wymienić różne przejawy uwielbienia dla Stalina</w:t>
            </w:r>
          </w:p>
        </w:tc>
        <w:tc>
          <w:tcPr>
            <w:tcW w:w="2550" w:type="dxa"/>
          </w:tcPr>
          <w:p w14:paraId="40CCFE7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zna:</w:t>
            </w:r>
          </w:p>
          <w:p w14:paraId="1349F87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1918, 1921, 1929, 1932–1933</w:t>
            </w:r>
          </w:p>
          <w:p w14:paraId="17CEA4A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główne założenia komunizmu wojennego i gospodarki centralnie planowanej</w:t>
            </w:r>
          </w:p>
          <w:p w14:paraId="6D8EB0C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założenia polityki </w:t>
            </w:r>
          </w:p>
          <w:p w14:paraId="162142B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NEP-u</w:t>
            </w:r>
          </w:p>
          <w:p w14:paraId="150896A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dane liczbowe związane ze zbrodniczą działalnością NKWD oraz z wielką czystką</w:t>
            </w:r>
          </w:p>
          <w:p w14:paraId="0589804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070A1EC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14:paraId="2A4C422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lastRenderedPageBreak/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komunizm wojenny, Nowa Polityka Ekonomiczna (NEP), centralne planowanie, uprzemysłowienie, kolektywizacja, wielki głód, NKWD, wielka czystka</w:t>
            </w:r>
          </w:p>
          <w:p w14:paraId="4A92243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14:paraId="638504B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zna:</w:t>
            </w:r>
          </w:p>
          <w:p w14:paraId="0113929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1922, 1924</w:t>
            </w:r>
          </w:p>
          <w:p w14:paraId="66EA783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4C1321B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14:paraId="150123D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„czerwoni”, „biali”, czerwony terror, Czeka, kułacy</w:t>
            </w:r>
          </w:p>
          <w:p w14:paraId="67C928C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wpływ totalitaryzmu sowieckiego na każdą dziedzinę życia obywateli</w:t>
            </w:r>
          </w:p>
          <w:p w14:paraId="2B2E382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272E070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2BD0EBA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przebieg wojny domowej w Rosji</w:t>
            </w:r>
          </w:p>
          <w:p w14:paraId="08EDBB3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okoliczności powstania Związku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Socjalistycznych Republik Radzieckich</w:t>
            </w:r>
          </w:p>
          <w:p w14:paraId="2333FA6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funkcjonowanie systemu totalitarnego w ZSRR</w:t>
            </w:r>
          </w:p>
          <w:p w14:paraId="1C194D6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cele i metody działania NKWD</w:t>
            </w:r>
          </w:p>
        </w:tc>
        <w:tc>
          <w:tcPr>
            <w:tcW w:w="2416" w:type="dxa"/>
          </w:tcPr>
          <w:p w14:paraId="11BC47E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zna:</w:t>
            </w:r>
          </w:p>
          <w:p w14:paraId="7F1F6C0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stronnictwa walczące z komunistami podczas wojny domowej</w:t>
            </w:r>
          </w:p>
          <w:p w14:paraId="7380B6E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2BF51B0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751A990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scharakteryzować etapy formowania się systemu socjalistycznego w Rosji</w:t>
            </w:r>
          </w:p>
          <w:p w14:paraId="186EB32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funkcjonowanie komunizmu wojennego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br/>
              <w:t>w Rosji</w:t>
            </w:r>
          </w:p>
          <w:p w14:paraId="69DBF62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przebieg procesów uprzemysłowienia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i kolektywizacji rolnictwa w ZSRR</w:t>
            </w:r>
          </w:p>
          <w:p w14:paraId="367EE9D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6" w:type="dxa"/>
          </w:tcPr>
          <w:p w14:paraId="3DDED03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potrafi:</w:t>
            </w:r>
          </w:p>
          <w:p w14:paraId="27E70E1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dostrzec wpływ totalitaryzmu na funkcjonowanie społeczeństwa oraz relacje między jego członkami</w:t>
            </w:r>
          </w:p>
          <w:p w14:paraId="6614A46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ocenić system totalitarny w ZSRR</w:t>
            </w:r>
          </w:p>
        </w:tc>
      </w:tr>
      <w:tr w:rsidR="00B466C5" w:rsidRPr="00297910" w14:paraId="292E8B5B" w14:textId="77777777" w:rsidTr="001E0018">
        <w:trPr>
          <w:trHeight w:val="271"/>
        </w:trPr>
        <w:tc>
          <w:tcPr>
            <w:tcW w:w="1819" w:type="dxa"/>
          </w:tcPr>
          <w:p w14:paraId="10C8377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Świat w dwu-</w:t>
            </w:r>
            <w:proofErr w:type="spellStart"/>
            <w:r w:rsidRPr="00297910">
              <w:rPr>
                <w:rFonts w:ascii="Cambria" w:hAnsi="Cambria" w:cs="Times New Roman"/>
                <w:sz w:val="20"/>
                <w:szCs w:val="20"/>
              </w:rPr>
              <w:t>dziestoleciu</w:t>
            </w:r>
            <w:proofErr w:type="spellEnd"/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międzywojennym (lekcja powtórzeniowa)</w:t>
            </w:r>
          </w:p>
        </w:tc>
        <w:tc>
          <w:tcPr>
            <w:tcW w:w="2359" w:type="dxa"/>
          </w:tcPr>
          <w:p w14:paraId="6C0529D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14:paraId="1D2249B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14:paraId="47729EA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416" w:type="dxa"/>
          </w:tcPr>
          <w:p w14:paraId="133DA78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6" w:type="dxa"/>
          </w:tcPr>
          <w:p w14:paraId="3F51336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B466C5" w:rsidRPr="00297910" w14:paraId="421DFC8C" w14:textId="77777777" w:rsidTr="001E0018">
        <w:trPr>
          <w:trHeight w:val="271"/>
        </w:trPr>
        <w:tc>
          <w:tcPr>
            <w:tcW w:w="1819" w:type="dxa"/>
          </w:tcPr>
          <w:p w14:paraId="79A4E2B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Sprawdzian wiadomości</w:t>
            </w:r>
          </w:p>
        </w:tc>
        <w:tc>
          <w:tcPr>
            <w:tcW w:w="2359" w:type="dxa"/>
          </w:tcPr>
          <w:p w14:paraId="459AA3A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14:paraId="5886275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14:paraId="2DA052B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416" w:type="dxa"/>
          </w:tcPr>
          <w:p w14:paraId="7A91A74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6" w:type="dxa"/>
          </w:tcPr>
          <w:p w14:paraId="40CAE0C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B466C5" w:rsidRPr="00297910" w14:paraId="0F86C5AE" w14:textId="77777777" w:rsidTr="001E0018">
        <w:tc>
          <w:tcPr>
            <w:tcW w:w="1819" w:type="dxa"/>
          </w:tcPr>
          <w:p w14:paraId="136E60E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23. Odzyskanie niepodległości</w:t>
            </w:r>
          </w:p>
        </w:tc>
        <w:tc>
          <w:tcPr>
            <w:tcW w:w="2359" w:type="dxa"/>
          </w:tcPr>
          <w:p w14:paraId="0C89245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14:paraId="0442DE1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10 XI 1918, </w:t>
            </w:r>
          </w:p>
          <w:p w14:paraId="144EE7B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11 XI 1918, 10 II 1919,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br/>
              <w:t>20 II 1920</w:t>
            </w:r>
          </w:p>
          <w:p w14:paraId="321BCBF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postać: Ignacego Paderewskiego</w:t>
            </w:r>
          </w:p>
          <w:p w14:paraId="6F6BB77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2692A3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67845FD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wyjaśnić, co się wydarzyło 11 listopada 1918 r.</w:t>
            </w:r>
          </w:p>
        </w:tc>
        <w:tc>
          <w:tcPr>
            <w:tcW w:w="2550" w:type="dxa"/>
          </w:tcPr>
          <w:p w14:paraId="5C5E4E6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14:paraId="28F2398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datę: 1918</w:t>
            </w:r>
          </w:p>
          <w:p w14:paraId="6F94E84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postać: Jędrzeja Moraczewskiego</w:t>
            </w:r>
          </w:p>
          <w:p w14:paraId="3E9F9A2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0BEA749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14:paraId="3C884A5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pojęcie: Rada Regencyjna</w:t>
            </w:r>
          </w:p>
          <w:p w14:paraId="53995C0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zagrożenia wynikające z istnienia rządu Jędrzeja Moraczewskiego</w:t>
            </w:r>
          </w:p>
          <w:p w14:paraId="3D6D342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2176259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4C8DDE6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okoliczności, w jakich doszło do odrodzenia państwa polskiego</w:t>
            </w:r>
          </w:p>
          <w:p w14:paraId="79995A7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na mapie miejsca powstania pierwszych ośrodków władzy państwowej</w:t>
            </w:r>
          </w:p>
          <w:p w14:paraId="0B2FC97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14:paraId="4351A6D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14:paraId="2E7A453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6/7 XI 1918, 1919</w:t>
            </w:r>
          </w:p>
          <w:p w14:paraId="23BD66C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postać: Ignacego Daszyńskiego</w:t>
            </w:r>
          </w:p>
          <w:p w14:paraId="341BE0E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ugrupowania rywalizujące o władzę na ziemiach polskich</w:t>
            </w:r>
          </w:p>
          <w:p w14:paraId="2C9052F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37CAAA8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14:paraId="74FD327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Polska Organizacja Wojskowa, lewica, prawica</w:t>
            </w:r>
          </w:p>
          <w:p w14:paraId="30850FB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wpływ Józefa Piłsudskiego na uspokojenie sytuacji na ziemiach polskich</w:t>
            </w:r>
          </w:p>
          <w:p w14:paraId="7BB994B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98AD5C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7E38B84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okoliczności powołania rządu Ignacego Daszyńskiego</w:t>
            </w:r>
          </w:p>
          <w:p w14:paraId="6101FBA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16" w:type="dxa"/>
          </w:tcPr>
          <w:p w14:paraId="241FB4F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14:paraId="6F6F5C1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wpływ jednostki na losy państwa na przykładzie postaci Józefa Piłsudskiego</w:t>
            </w:r>
          </w:p>
          <w:p w14:paraId="1E2E080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6F6A44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1F08DFF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działalność rządu Jędrzeja Moraczewskiego</w:t>
            </w:r>
          </w:p>
          <w:p w14:paraId="32847B4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6" w:type="dxa"/>
          </w:tcPr>
          <w:p w14:paraId="1F79C19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1D036D5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sytuację międzynarodową i jej wpływ na wydarzenia na ziemiach polskich jesienią 1918 r.</w:t>
            </w:r>
          </w:p>
          <w:p w14:paraId="27861C5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działalność ugrupowań rywalizujących o władzę na ziemiach polskich</w:t>
            </w:r>
          </w:p>
          <w:p w14:paraId="5EF8F90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075BAA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B466C5" w:rsidRPr="00297910" w14:paraId="67DEA022" w14:textId="77777777" w:rsidTr="001E0018">
        <w:tc>
          <w:tcPr>
            <w:tcW w:w="1819" w:type="dxa"/>
          </w:tcPr>
          <w:p w14:paraId="405A675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24. Walka o granice</w:t>
            </w:r>
          </w:p>
        </w:tc>
        <w:tc>
          <w:tcPr>
            <w:tcW w:w="2359" w:type="dxa"/>
          </w:tcPr>
          <w:p w14:paraId="673B919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14:paraId="734CC93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it-IT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  <w:lang w:val="it-IT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  <w:lang w:val="it-IT"/>
              </w:rPr>
              <w:t xml:space="preserve"> daty: 1 XI 1918, </w:t>
            </w:r>
          </w:p>
          <w:p w14:paraId="63CFEC6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it-IT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  <w:lang w:val="it-IT"/>
              </w:rPr>
              <w:t xml:space="preserve">26 XII 1918, VI 1919, </w:t>
            </w:r>
            <w:r w:rsidRPr="00297910">
              <w:rPr>
                <w:rFonts w:ascii="Cambria" w:hAnsi="Cambria" w:cs="Times New Roman"/>
                <w:sz w:val="20"/>
                <w:szCs w:val="20"/>
                <w:lang w:val="it-IT"/>
              </w:rPr>
              <w:br/>
              <w:t xml:space="preserve">VIII 1919, VIII 1920, </w:t>
            </w:r>
          </w:p>
          <w:p w14:paraId="3AAD899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it-IT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  <w:lang w:val="it-IT"/>
              </w:rPr>
              <w:t>III 1921, V 1921</w:t>
            </w:r>
          </w:p>
          <w:p w14:paraId="2E83E24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postać: Wojciecha Korfantego</w:t>
            </w:r>
          </w:p>
          <w:p w14:paraId="148BE29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–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>decyzje paryskiej konferencji pokojowej w sprawie granic Polski</w:t>
            </w:r>
          </w:p>
          <w:p w14:paraId="55812BF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przyczyny powstań śląskich</w:t>
            </w:r>
          </w:p>
          <w:p w14:paraId="5780DD3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05B3D7E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14:paraId="5F6DBC7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Orlęta Lwowskie, powstanie wielkopolskie, powstania śląskie</w:t>
            </w:r>
          </w:p>
          <w:p w14:paraId="0FE3E00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z czego wynikały niekorzystne decyzje konferencji pokojowej w sprawie granic Polski</w:t>
            </w:r>
          </w:p>
          <w:p w14:paraId="341601E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czym kierowali się mieszkańcy Śląska, walcząc o przynależność tego obszaru do Polski</w:t>
            </w:r>
          </w:p>
          <w:p w14:paraId="4B53A57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30019C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15E8D23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na mapie decyzje terytorialne konferencji pokojowej w sprawie granic Polski</w:t>
            </w:r>
          </w:p>
        </w:tc>
        <w:tc>
          <w:tcPr>
            <w:tcW w:w="2550" w:type="dxa"/>
          </w:tcPr>
          <w:p w14:paraId="1FD4437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14:paraId="2D2C353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wyniki plebiscytu w sprawie przynależności terytorialnej Śląska</w:t>
            </w:r>
          </w:p>
          <w:p w14:paraId="14037AA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484CDB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14:paraId="55D544D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wolne miasto, plebiscyt</w:t>
            </w:r>
          </w:p>
          <w:p w14:paraId="71BED80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przyczyny korzystnego dla Niemców wyniku plebiscytu</w:t>
            </w:r>
          </w:p>
          <w:p w14:paraId="4171676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wpływ trzeciego powstania śląskiego na ostateczny kształt granicy polsko-niemieckiej na Śląsku</w:t>
            </w:r>
          </w:p>
          <w:p w14:paraId="3699519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32DC8A1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51A9711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dostrzec tragizm walk prowadzonych o Lwów</w:t>
            </w:r>
          </w:p>
          <w:p w14:paraId="6C643AB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na mapie obszar plebiscytowy na Śląsku</w:t>
            </w:r>
          </w:p>
          <w:p w14:paraId="5C2CB97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decyzje alianckiej komisji plebiscytowej w sprawie Śląska</w:t>
            </w:r>
          </w:p>
          <w:p w14:paraId="3AD425B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na mapie obszary Śląska przyznane Polsce</w:t>
            </w:r>
          </w:p>
          <w:p w14:paraId="77B766E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0" w:type="dxa"/>
          </w:tcPr>
          <w:p w14:paraId="51F4413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14:paraId="227731A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I 1919, VII 1920</w:t>
            </w:r>
          </w:p>
          <w:p w14:paraId="51B8968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wyniki plebiscytu na Warmii i Mazurach</w:t>
            </w:r>
          </w:p>
          <w:p w14:paraId="3172AD9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77AC58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14:paraId="5BF800E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trudności wynikające z realizacji zasady samostanowienia narodów na obszarze Ukrainy</w:t>
            </w:r>
          </w:p>
          <w:p w14:paraId="5446FD8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przyczyny utraty przez Polskę Zaolzia oraz wyników plebiscytu na Warmii i Mazurach</w:t>
            </w:r>
          </w:p>
          <w:p w14:paraId="4279D21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567D2A8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1AD527A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przebieg walk na obszarze Galicji w listopadzie 1918 r.</w:t>
            </w:r>
          </w:p>
          <w:p w14:paraId="7E5FFF3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przyczyny i przebieg powstania wielkopolskiego</w:t>
            </w:r>
          </w:p>
          <w:p w14:paraId="43D0073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okoliczności, w jakich doszło do utraty przez Polskę Zaolzia</w:t>
            </w:r>
          </w:p>
        </w:tc>
        <w:tc>
          <w:tcPr>
            <w:tcW w:w="2416" w:type="dxa"/>
          </w:tcPr>
          <w:p w14:paraId="1EB11E5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0BE6089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stosunek państw zachodnich do granic polskich</w:t>
            </w:r>
          </w:p>
          <w:p w14:paraId="12E51F1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przebieg powstań śląskich</w:t>
            </w:r>
          </w:p>
          <w:p w14:paraId="7AE5933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wyjaśnić, z czego wynikały negatywne relacje między Polską a Niemcami i Czechosłowacją</w:t>
            </w:r>
          </w:p>
        </w:tc>
        <w:tc>
          <w:tcPr>
            <w:tcW w:w="2556" w:type="dxa"/>
          </w:tcPr>
          <w:p w14:paraId="544D55C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35DFD6E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dostrzec konflikt interesów między oczekiwaniami Polaków dotyczącymi granic państwa polskiego a dążeniami narodów sąsiednich</w:t>
            </w:r>
          </w:p>
          <w:p w14:paraId="67445D8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44C5807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B466C5" w:rsidRPr="00297910" w14:paraId="3EA3491B" w14:textId="77777777" w:rsidTr="001E0018">
        <w:trPr>
          <w:trHeight w:val="271"/>
        </w:trPr>
        <w:tc>
          <w:tcPr>
            <w:tcW w:w="1819" w:type="dxa"/>
          </w:tcPr>
          <w:p w14:paraId="62B2340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25. Wojna polsko-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br/>
              <w:t>-radziecka</w:t>
            </w:r>
          </w:p>
        </w:tc>
        <w:tc>
          <w:tcPr>
            <w:tcW w:w="2359" w:type="dxa"/>
          </w:tcPr>
          <w:p w14:paraId="6983F90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14:paraId="06F4F8E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13–16 VIII 1920, III 1921</w:t>
            </w:r>
          </w:p>
          <w:p w14:paraId="7EFE7A3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postanowienia pokoju ryskiego</w:t>
            </w:r>
          </w:p>
          <w:p w14:paraId="03A3227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246EEA2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rozumie:</w:t>
            </w:r>
          </w:p>
          <w:p w14:paraId="4E19C4B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Bitwa Warszawska, Cud nad Wisłą, pokój ryski</w:t>
            </w:r>
          </w:p>
          <w:p w14:paraId="4D9C858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znaczenie Bitwy Warszawskiej dla ocalenia państwowości polskiej</w:t>
            </w:r>
          </w:p>
          <w:p w14:paraId="08BC9A1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466F2CD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3218AD9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na mapie ostateczne granice II Rzeczpospolitej</w:t>
            </w:r>
          </w:p>
          <w:p w14:paraId="77C95AF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wymienić państwa sąsiednie będące wrogami i przyjaciółmi Polski</w:t>
            </w:r>
          </w:p>
          <w:p w14:paraId="02B49EE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14:paraId="6640316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zna:</w:t>
            </w:r>
          </w:p>
          <w:p w14:paraId="47B4D69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IX 1920, X 1920</w:t>
            </w:r>
          </w:p>
          <w:p w14:paraId="7F999EA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4369065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14:paraId="2F246FE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pojęcie: bunt generała Żeligowskiego</w:t>
            </w:r>
          </w:p>
          <w:p w14:paraId="23E5AAE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3CDA9D1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29CA2DA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przebieg i skutki Bitwy Warszawskiej</w:t>
            </w:r>
          </w:p>
          <w:p w14:paraId="4C469B3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wyjaśnić przyczyny buntu gen. Żeligowskiego</w:t>
            </w:r>
          </w:p>
          <w:p w14:paraId="4BBD594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na mapie teren Wileńszczyzny</w:t>
            </w:r>
          </w:p>
          <w:p w14:paraId="3A160F5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14:paraId="7B58738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zna:</w:t>
            </w:r>
          </w:p>
          <w:p w14:paraId="0B55990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II 1919, V 1919, V 1920, III 1923</w:t>
            </w:r>
          </w:p>
          <w:p w14:paraId="6DDB786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postacie: </w:t>
            </w:r>
            <w:proofErr w:type="spellStart"/>
            <w:r w:rsidRPr="00297910">
              <w:rPr>
                <w:rFonts w:ascii="Cambria" w:hAnsi="Cambria" w:cs="Times New Roman"/>
                <w:sz w:val="20"/>
                <w:szCs w:val="20"/>
              </w:rPr>
              <w:t>Symona</w:t>
            </w:r>
            <w:proofErr w:type="spellEnd"/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Petlury, Lucjana Żeligowskiego</w:t>
            </w:r>
          </w:p>
          <w:p w14:paraId="17A7EF3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209140D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rozumie:</w:t>
            </w:r>
          </w:p>
          <w:p w14:paraId="7F71377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Rada Obrony Państwa, apel „Ojczyzna w niebezpieczeństwie!”</w:t>
            </w:r>
          </w:p>
          <w:p w14:paraId="356AD03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5DC38A8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31A72D9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sytuację panującą na Ukrainie w 1919 r.</w:t>
            </w:r>
          </w:p>
          <w:p w14:paraId="758E03E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wyjaśnić przyczyny i okoliczności wybuchu wojny między Polską a Rosją Radziecką</w:t>
            </w:r>
          </w:p>
          <w:p w14:paraId="6438984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na mapie obszary walk w I połowie 1919 r.</w:t>
            </w:r>
          </w:p>
        </w:tc>
        <w:tc>
          <w:tcPr>
            <w:tcW w:w="2416" w:type="dxa"/>
          </w:tcPr>
          <w:p w14:paraId="6A3689D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rozumie:</w:t>
            </w:r>
          </w:p>
          <w:p w14:paraId="4954250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związek między zmianą relacji z Ukrainą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br/>
              <w:t>a przebiegiem walk między Polakami a Armią Czerwoną</w:t>
            </w:r>
          </w:p>
          <w:p w14:paraId="3C1E32E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lastRenderedPageBreak/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na czym polegały plany polityczne komunistycznych władz radzieckich</w:t>
            </w:r>
          </w:p>
          <w:p w14:paraId="6D94615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7067767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4C3872B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przebieg wyprawy kijowskiej</w:t>
            </w:r>
          </w:p>
          <w:p w14:paraId="2C94EAC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przebieg radzieckiej ofensywy w 1920 r.</w:t>
            </w:r>
          </w:p>
          <w:p w14:paraId="6800E05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dostrzec zagrożenie dla państwowości polskiej wynikające z ofensywy Armii Czerwonej</w:t>
            </w:r>
          </w:p>
          <w:p w14:paraId="04AC2F7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okoliczności zakończenia wojny polsko-radzieckiej</w:t>
            </w:r>
          </w:p>
        </w:tc>
        <w:tc>
          <w:tcPr>
            <w:tcW w:w="2556" w:type="dxa"/>
          </w:tcPr>
          <w:p w14:paraId="5CA5E6B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potrafi:</w:t>
            </w:r>
          </w:p>
          <w:p w14:paraId="63909EF8" w14:textId="77777777" w:rsidR="00B466C5" w:rsidRPr="00297910" w:rsidRDefault="00B466C5" w:rsidP="001E0018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dostrzec zagrożenia dla państwa polskiego powstałe w trakcie formowania się jego granic</w:t>
            </w:r>
          </w:p>
          <w:p w14:paraId="3E2F7B8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B466C5" w:rsidRPr="00297910" w14:paraId="152E74E8" w14:textId="77777777" w:rsidTr="001E0018">
        <w:tc>
          <w:tcPr>
            <w:tcW w:w="1819" w:type="dxa"/>
          </w:tcPr>
          <w:p w14:paraId="193860D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26. Rzeczpospolita Polska</w:t>
            </w:r>
          </w:p>
        </w:tc>
        <w:tc>
          <w:tcPr>
            <w:tcW w:w="2359" w:type="dxa"/>
          </w:tcPr>
          <w:p w14:paraId="22E7A4E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14:paraId="2BAEA78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datę: 17 III 1921</w:t>
            </w:r>
          </w:p>
          <w:p w14:paraId="665DF64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postać: Stanisława Wojciechowskiego</w:t>
            </w:r>
          </w:p>
          <w:p w14:paraId="3DBDF4E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główne założenia ustrojowe państwa polskiego w myśl Konstytucji marcowej</w:t>
            </w:r>
          </w:p>
          <w:p w14:paraId="3B685BF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2D9BFE3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  <w:p w14:paraId="5474AA1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państwo wielonarodowe, Konstytucja marcowa, republika parlamentarna</w:t>
            </w:r>
          </w:p>
          <w:p w14:paraId="1AAE4F4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14:paraId="2C25557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14:paraId="2F4C0F1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najważniejsze dane statystyczne dotyczące II Rzeczpospolitej</w:t>
            </w:r>
          </w:p>
          <w:p w14:paraId="13ECD2C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prawa i wolności obywatelskie zagwarantowane w Konstytucji marcowej</w:t>
            </w:r>
          </w:p>
          <w:p w14:paraId="7F5F172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7E08EEF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37C5516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wyjaśnić, jaki wpływ na gospodarkę miały walki prowadzone na ziemiach polskich w latach </w:t>
            </w:r>
          </w:p>
          <w:p w14:paraId="27D1A3A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1914–1921</w:t>
            </w:r>
          </w:p>
          <w:p w14:paraId="307F39F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mocne i słabe strony ustroju II Rzeczpospolitej w myśl postanowień Konstytucji marcowej</w:t>
            </w:r>
          </w:p>
        </w:tc>
        <w:tc>
          <w:tcPr>
            <w:tcW w:w="2550" w:type="dxa"/>
          </w:tcPr>
          <w:p w14:paraId="1BDEC65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14:paraId="4C6ADD4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1919, XI 1922,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br/>
              <w:t>20 XII 1922</w:t>
            </w:r>
          </w:p>
          <w:p w14:paraId="3AB6D98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3C51FB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14:paraId="0C5E5E0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pojęcie: traktat o ochronie mniejszości narodowych</w:t>
            </w:r>
          </w:p>
          <w:p w14:paraId="1B496B3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AA2D37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0396E50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scharakteryzować strukturę narodowościową i społeczną II Rzeczpospolitej</w:t>
            </w:r>
          </w:p>
          <w:p w14:paraId="4EDC255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416" w:type="dxa"/>
          </w:tcPr>
          <w:p w14:paraId="6E923DF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7B6137F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dostrzec różnice gospodarcze, kulturowe i społeczne utrudniające unifikację ziem polskich</w:t>
            </w:r>
          </w:p>
          <w:p w14:paraId="5BAD51A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scharakteryzować główne postanowienia Konstytucji marcowej i omówić wprowadzony przez nią ustrój państwa</w:t>
            </w:r>
          </w:p>
          <w:p w14:paraId="232259C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77DBB0B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6" w:type="dxa"/>
          </w:tcPr>
          <w:p w14:paraId="4216380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696FB07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dostrzec zagrożenia dla integralności państwa wynikające z </w:t>
            </w:r>
            <w:proofErr w:type="spellStart"/>
            <w:r w:rsidRPr="00297910">
              <w:rPr>
                <w:rFonts w:ascii="Cambria" w:hAnsi="Cambria" w:cs="Times New Roman"/>
                <w:sz w:val="20"/>
                <w:szCs w:val="20"/>
              </w:rPr>
              <w:t>wielonarodowości</w:t>
            </w:r>
            <w:proofErr w:type="spellEnd"/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społeczeństwa II Rzeczpospolitej</w:t>
            </w:r>
          </w:p>
          <w:p w14:paraId="7CD1BC3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B466C5" w:rsidRPr="00297910" w14:paraId="6A5BE195" w14:textId="77777777" w:rsidTr="001E0018">
        <w:tc>
          <w:tcPr>
            <w:tcW w:w="1819" w:type="dxa"/>
          </w:tcPr>
          <w:p w14:paraId="3247A38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27. Pierwsze lata niepodległej Polski</w:t>
            </w:r>
          </w:p>
        </w:tc>
        <w:tc>
          <w:tcPr>
            <w:tcW w:w="2359" w:type="dxa"/>
          </w:tcPr>
          <w:p w14:paraId="015A25B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14:paraId="7A6516D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postać: Władysława Grabskiego</w:t>
            </w:r>
          </w:p>
          <w:p w14:paraId="13296B7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370D0FF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14:paraId="0B2B79F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pojęcie: szkoła powszechna</w:t>
            </w:r>
          </w:p>
          <w:p w14:paraId="1DF2A16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14:paraId="0027518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14:paraId="7F70533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1923</w:t>
            </w:r>
          </w:p>
          <w:p w14:paraId="1335E37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563223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14:paraId="172492B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hiperinflacja, reformy Grabskiego, reforma walutowa, złoty polski, Bank Polski, reforma rolna</w:t>
            </w:r>
          </w:p>
          <w:p w14:paraId="711D3E2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09E78AC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12C30DB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podstawowe założenia reform Władysława Grabskiego</w:t>
            </w:r>
          </w:p>
          <w:p w14:paraId="5FF20C2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14:paraId="63C8485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14:paraId="158C499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1919, 1932</w:t>
            </w:r>
          </w:p>
          <w:p w14:paraId="41EEDAE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strukturę systemu edukacji po reformie Jędrzejewiczowskiej</w:t>
            </w:r>
          </w:p>
          <w:p w14:paraId="034F9AB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FF03CE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14:paraId="5E5DF1A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reforma Jędrzejewiczowska, emisja, parcelacja</w:t>
            </w:r>
          </w:p>
          <w:p w14:paraId="550D05F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16" w:type="dxa"/>
          </w:tcPr>
          <w:p w14:paraId="6FAB7EB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2129417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funkcjonowanie systemu edukacji w pierwszych latach istnienia Rzeczpospolitej i po 1932 r.</w:t>
            </w:r>
          </w:p>
        </w:tc>
        <w:tc>
          <w:tcPr>
            <w:tcW w:w="2556" w:type="dxa"/>
          </w:tcPr>
          <w:p w14:paraId="46C07BC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615907B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ocenić podstawowe założenia reform Władysława Grabskiego</w:t>
            </w:r>
          </w:p>
          <w:p w14:paraId="2F8AA8F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ocenić skutki reform przeprowadzonych przez Władysława Grabskiego</w:t>
            </w:r>
          </w:p>
          <w:p w14:paraId="7580D44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B466C5" w:rsidRPr="00297910" w14:paraId="12D1BA41" w14:textId="77777777" w:rsidTr="001E0018">
        <w:trPr>
          <w:trHeight w:val="271"/>
        </w:trPr>
        <w:tc>
          <w:tcPr>
            <w:tcW w:w="1819" w:type="dxa"/>
          </w:tcPr>
          <w:p w14:paraId="61EA09D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II Rzeczpospolita – formowanie państwa (lekcja powtórzeniowa)</w:t>
            </w:r>
          </w:p>
        </w:tc>
        <w:tc>
          <w:tcPr>
            <w:tcW w:w="2359" w:type="dxa"/>
          </w:tcPr>
          <w:p w14:paraId="6A88487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14:paraId="09518C8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14:paraId="1889A5F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416" w:type="dxa"/>
          </w:tcPr>
          <w:p w14:paraId="73B1873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6" w:type="dxa"/>
          </w:tcPr>
          <w:p w14:paraId="7C9C4A0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B466C5" w:rsidRPr="00297910" w14:paraId="76613AAA" w14:textId="77777777" w:rsidTr="001E0018">
        <w:trPr>
          <w:trHeight w:val="271"/>
        </w:trPr>
        <w:tc>
          <w:tcPr>
            <w:tcW w:w="1819" w:type="dxa"/>
          </w:tcPr>
          <w:p w14:paraId="12E307E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Sprawdzian wiadomości</w:t>
            </w:r>
          </w:p>
          <w:p w14:paraId="2AB252C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59" w:type="dxa"/>
          </w:tcPr>
          <w:p w14:paraId="161D6DF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14:paraId="020F500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14:paraId="207DED1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416" w:type="dxa"/>
          </w:tcPr>
          <w:p w14:paraId="19FD6F5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6" w:type="dxa"/>
          </w:tcPr>
          <w:p w14:paraId="2AA4266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B466C5" w:rsidRPr="00297910" w14:paraId="5925A92C" w14:textId="77777777" w:rsidTr="001E0018">
        <w:tc>
          <w:tcPr>
            <w:tcW w:w="1819" w:type="dxa"/>
          </w:tcPr>
          <w:p w14:paraId="0B148D6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28. Pod rządami sanacji</w:t>
            </w:r>
          </w:p>
        </w:tc>
        <w:tc>
          <w:tcPr>
            <w:tcW w:w="2359" w:type="dxa"/>
          </w:tcPr>
          <w:p w14:paraId="2E80CBB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14:paraId="1E14AAB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12–14 V 1926, 1926–1939, 1935</w:t>
            </w:r>
          </w:p>
          <w:p w14:paraId="19E4EF0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postać: Ignacego Mościckiego</w:t>
            </w:r>
          </w:p>
          <w:p w14:paraId="7EB328F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przyczyny niezadowolenia ludności z sytuacji panującej w państwie polskim</w:t>
            </w:r>
          </w:p>
          <w:p w14:paraId="3A36D5B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4B15C1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14:paraId="0326C84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sejmokracja, zamach majowy, autorytaryzm, sanacja</w:t>
            </w:r>
          </w:p>
          <w:p w14:paraId="01DF2C0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14:paraId="69A904A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14:paraId="1423572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pojęcie: Pierwszy Marszałek Polski</w:t>
            </w:r>
          </w:p>
          <w:p w14:paraId="2AD3F82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20E3700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504D3BB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przyczyny, przebieg i skutki zamachu majowego</w:t>
            </w:r>
          </w:p>
          <w:p w14:paraId="3DF8DBC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wymienić grupy popierające zamach majowy i sprzeciwiające się mu</w:t>
            </w:r>
          </w:p>
          <w:p w14:paraId="0F137A1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7940A62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14:paraId="40338E3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14:paraId="14E3E90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–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>okoliczności, które poprzedziły zamach majowy w Polsce</w:t>
            </w:r>
          </w:p>
          <w:p w14:paraId="066EFCC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AE4D66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14:paraId="680130E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argumenty, które skłoniły Piłsudskiego do przeprowadzenia zamachu majowego</w:t>
            </w:r>
          </w:p>
          <w:p w14:paraId="10BD52C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4A1E503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07F96F8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sytuację panującą w państwie polskim do 1925 r.</w:t>
            </w:r>
          </w:p>
          <w:p w14:paraId="07397F4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lastRenderedPageBreak/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stosunek rządów sanacji do opozycji</w:t>
            </w:r>
          </w:p>
          <w:p w14:paraId="43D5188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16" w:type="dxa"/>
          </w:tcPr>
          <w:p w14:paraId="611A699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zna:</w:t>
            </w:r>
          </w:p>
          <w:p w14:paraId="4D52172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bilans ofiar starć podczas walk między stroną rządową a oddziałami wiernymi Piłsudskiemu</w:t>
            </w:r>
          </w:p>
          <w:p w14:paraId="614E333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00EAF5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1E69CD4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scharakteryzować ustrój autorytarny</w:t>
            </w:r>
          </w:p>
          <w:p w14:paraId="5BF54F3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porównać autorytarny sposób rządzenia z demokratycznym i totalitarnym</w:t>
            </w:r>
          </w:p>
          <w:p w14:paraId="6CEC1DA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rządy sanacji</w:t>
            </w:r>
          </w:p>
          <w:p w14:paraId="393AB6D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6" w:type="dxa"/>
          </w:tcPr>
          <w:p w14:paraId="1C84EC8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32721CF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ocenić system autorytarny w Polsce</w:t>
            </w:r>
          </w:p>
          <w:p w14:paraId="5ECE964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ocenić postać Marszałka Józefa Piłsudskiego i jego dokonania</w:t>
            </w:r>
          </w:p>
          <w:p w14:paraId="366844D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B466C5" w:rsidRPr="00297910" w14:paraId="6C884E08" w14:textId="77777777" w:rsidTr="001E0018">
        <w:tc>
          <w:tcPr>
            <w:tcW w:w="1819" w:type="dxa"/>
          </w:tcPr>
          <w:p w14:paraId="14D7D84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29. Polityka zagraniczna II Rzeczpospolitej</w:t>
            </w:r>
          </w:p>
        </w:tc>
        <w:tc>
          <w:tcPr>
            <w:tcW w:w="2359" w:type="dxa"/>
          </w:tcPr>
          <w:p w14:paraId="378FCBD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14:paraId="228CDB7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sąsiadów II Rzeczpospolitej</w:t>
            </w:r>
          </w:p>
          <w:p w14:paraId="10CC399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postanowienia układów w Rapallo i Locarno</w:t>
            </w:r>
          </w:p>
          <w:p w14:paraId="05C991F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postanowienia paktu o nieagresji z ZSRR</w:t>
            </w:r>
          </w:p>
          <w:p w14:paraId="20F1C19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759BB5C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14:paraId="7199BF4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układ w Rapallo, układ w Locarno, pakt o nieagresji z ZSRR, deklaracja o nieagresji, polityka równowagi</w:t>
            </w:r>
          </w:p>
          <w:p w14:paraId="324AF55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00B38EB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0375954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na mapie II Rzeczpospolitą i jej sąsiadów</w:t>
            </w:r>
          </w:p>
        </w:tc>
        <w:tc>
          <w:tcPr>
            <w:tcW w:w="2550" w:type="dxa"/>
          </w:tcPr>
          <w:p w14:paraId="50EBDBF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14:paraId="03629A0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1921, 1922, 1925, 1932, 1934</w:t>
            </w:r>
          </w:p>
          <w:p w14:paraId="78BB224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postać: Józefa Becka</w:t>
            </w:r>
          </w:p>
          <w:p w14:paraId="3E1FF38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ACEA98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14:paraId="1549B8C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 pojęcie: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wojna celna</w:t>
            </w:r>
          </w:p>
          <w:p w14:paraId="4843123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z czego wynikało niekorzystne położenie geopolityczne państwa polskiego w okresie międzywojennym</w:t>
            </w:r>
          </w:p>
          <w:p w14:paraId="501DE8D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2679A64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23EC60B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wyjaśnić przyczyny wybuchu wojny celnej z Niemcami</w:t>
            </w:r>
          </w:p>
          <w:p w14:paraId="3E46F01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wyjaśnić, w jakim celu obóz sanacji prowadził politykę równowagi</w:t>
            </w:r>
          </w:p>
        </w:tc>
        <w:tc>
          <w:tcPr>
            <w:tcW w:w="2550" w:type="dxa"/>
          </w:tcPr>
          <w:p w14:paraId="4274C71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14:paraId="1506B46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III 1938, 2 X 1938</w:t>
            </w:r>
          </w:p>
          <w:p w14:paraId="3D44386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7D347E7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14:paraId="61E56EA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jaki wpływ na międzynarodową pozycję Polski miały układy w Rapallo i Locarno</w:t>
            </w:r>
          </w:p>
          <w:p w14:paraId="39D2F69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z czego wynikała pozorna poprawa położenia międzynarodowego Polski po dojściu Hitlera do władzy w Niemczech</w:t>
            </w:r>
          </w:p>
          <w:p w14:paraId="6D4A538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5773FC2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179D130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okoliczności podpisania układów w Rapallo i Locarno</w:t>
            </w:r>
          </w:p>
          <w:p w14:paraId="7FEEAEA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> wymienić skutki wojny celnej z Niemcami</w:t>
            </w:r>
          </w:p>
        </w:tc>
        <w:tc>
          <w:tcPr>
            <w:tcW w:w="2416" w:type="dxa"/>
          </w:tcPr>
          <w:p w14:paraId="02AE493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14:paraId="733B2D5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z czego wynikała niechęć Piłsudskiego do zbiorowych układów bezpieczeństwa</w:t>
            </w:r>
          </w:p>
          <w:p w14:paraId="4046B66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73D0518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19D4862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stosunki dyplomatyczne Polski z sąsiadami oraz z Francją</w:t>
            </w:r>
          </w:p>
          <w:p w14:paraId="092B656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politykę zagraniczną obozu sanacji</w:t>
            </w:r>
          </w:p>
          <w:p w14:paraId="60DDF51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podać przykłady łamania postanowień traktatu wersalskiego przez Niemcy i wyjaśnić ich wpływ na polską politykę</w:t>
            </w:r>
          </w:p>
          <w:p w14:paraId="3E10309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6" w:type="dxa"/>
          </w:tcPr>
          <w:p w14:paraId="0E243A3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1EDB10E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dostrzec związek między agresywną polityką Hitlera a realizacją celów dyplomacji polskiej</w:t>
            </w:r>
          </w:p>
          <w:p w14:paraId="5524201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ocenić politykę prowadzoną przez II Rzeczpospolitą w 1938 r.</w:t>
            </w:r>
          </w:p>
          <w:p w14:paraId="65F1138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B466C5" w:rsidRPr="00297910" w14:paraId="420A5C5E" w14:textId="77777777" w:rsidTr="001E0018">
        <w:tc>
          <w:tcPr>
            <w:tcW w:w="1819" w:type="dxa"/>
          </w:tcPr>
          <w:p w14:paraId="4426772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30. Problemy gospodarcze i narodowościowe</w:t>
            </w:r>
          </w:p>
        </w:tc>
        <w:tc>
          <w:tcPr>
            <w:tcW w:w="2359" w:type="dxa"/>
          </w:tcPr>
          <w:p w14:paraId="12B4E7F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14:paraId="413379F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postać: Eugeniusza Kwiatkowskiego</w:t>
            </w:r>
          </w:p>
          <w:p w14:paraId="6EDB025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główne mniejszości narodowe zamieszkujące II Rzeczpospolitą oraz ich liczebność</w:t>
            </w:r>
          </w:p>
          <w:p w14:paraId="62F6EA3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358391C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14:paraId="137B49D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magistrala węglowa, Centralny Okręg Przemysłowy (COP)</w:t>
            </w:r>
          </w:p>
          <w:p w14:paraId="7BCBB34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50AADC7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45D91B0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lastRenderedPageBreak/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 Gdynię na mapie </w:t>
            </w:r>
          </w:p>
          <w:p w14:paraId="34EF765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na mapie położenie Centralnego Okręgu Przemysłowego</w:t>
            </w:r>
          </w:p>
          <w:p w14:paraId="619B154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0" w:type="dxa"/>
          </w:tcPr>
          <w:p w14:paraId="158B6D4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zna:</w:t>
            </w:r>
          </w:p>
          <w:p w14:paraId="20EC10A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datę: 1922</w:t>
            </w:r>
          </w:p>
          <w:p w14:paraId="1B4720D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2C4D4D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14:paraId="24252C8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przyczyny trudności gospodarczych państwa polskiego</w:t>
            </w:r>
          </w:p>
          <w:p w14:paraId="412AA97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CB2F87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18F2D1B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wyjaśnić przyczyny podjęcia decyzji o budowie portu w Gdyni</w:t>
            </w:r>
          </w:p>
          <w:p w14:paraId="3663FCD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34E7E07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14:paraId="3E9BABB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14:paraId="751888C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1926, 1926–1933, 1926–1929, 1929–1935, 1936</w:t>
            </w:r>
          </w:p>
          <w:p w14:paraId="4944956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723AEE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14:paraId="5EFAFAF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pojęcie: Organizacja Ukraińskich Nacjonalistów (OUN)</w:t>
            </w:r>
          </w:p>
          <w:p w14:paraId="5D7A9E0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440DA3F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5A58661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przebieg procesu powstawania miasta i portu</w:t>
            </w:r>
          </w:p>
          <w:p w14:paraId="0C516A0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lastRenderedPageBreak/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przebieg i skutki wielkiego kryzysu na ziemiach polskich</w:t>
            </w:r>
          </w:p>
          <w:p w14:paraId="2A5C868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działalność mniejszości ukraińskiej i żydowskiej w Polsce</w:t>
            </w:r>
          </w:p>
        </w:tc>
        <w:tc>
          <w:tcPr>
            <w:tcW w:w="2416" w:type="dxa"/>
          </w:tcPr>
          <w:p w14:paraId="3AA28F1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zna:</w:t>
            </w:r>
          </w:p>
          <w:p w14:paraId="0957295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najważniejsze zakłady zlokalizowane w obrębie Centralnego Okręgu Przemysłowego</w:t>
            </w:r>
          </w:p>
          <w:p w14:paraId="6FDA926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2F2E528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14:paraId="1F21D7C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dlaczego przebieg wielkiego kryzysu był na ziemiach polskich dotkliwszy niż w innych krajach</w:t>
            </w:r>
          </w:p>
          <w:p w14:paraId="7060682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3D887F1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3880E7A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lastRenderedPageBreak/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sytuację gospodarczą Polski w latach 1926–1929</w:t>
            </w:r>
          </w:p>
          <w:p w14:paraId="4444D2E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wyjaśnić, jaki wpływ na gospodarkę polską miała budowa COP-u</w:t>
            </w:r>
          </w:p>
        </w:tc>
        <w:tc>
          <w:tcPr>
            <w:tcW w:w="2556" w:type="dxa"/>
          </w:tcPr>
          <w:p w14:paraId="1F5AE55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potrafi:</w:t>
            </w:r>
          </w:p>
          <w:p w14:paraId="7D1C3D9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dostrzec wpływ istnienia portu w Gdyni i magistrali węglowej na sytuację gospodarczą państwa polskiego</w:t>
            </w:r>
          </w:p>
          <w:p w14:paraId="3F74FDD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i ocenić politykę narodowościową władz II Rzeczpospolitej z punktu widzenia mniejszości ukraińskiej i żydowskiej</w:t>
            </w:r>
          </w:p>
          <w:p w14:paraId="063BDFE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B466C5" w:rsidRPr="00297910" w14:paraId="454F465B" w14:textId="77777777" w:rsidTr="001E0018">
        <w:tc>
          <w:tcPr>
            <w:tcW w:w="1819" w:type="dxa"/>
          </w:tcPr>
          <w:p w14:paraId="228650C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31. Nauka i kultura II Rzeczpospolitej</w:t>
            </w:r>
          </w:p>
        </w:tc>
        <w:tc>
          <w:tcPr>
            <w:tcW w:w="2359" w:type="dxa"/>
          </w:tcPr>
          <w:p w14:paraId="15D49DF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18BD83E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dostrzec wpływ radia na życie mieszkańców Polski międzywojennej</w:t>
            </w:r>
          </w:p>
          <w:p w14:paraId="397AB12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14:paraId="32EA01E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5657B64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rozwój kina w Polsce w okresie międzywojennym</w:t>
            </w:r>
          </w:p>
          <w:p w14:paraId="7DF7FCC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14:paraId="2DA979B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14:paraId="59AE710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1895, 1924, 1926, 1932, 1938</w:t>
            </w:r>
          </w:p>
          <w:p w14:paraId="143267A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postacie: Józefa Kostrzewskiego, Eugeniusza Romera, braci </w:t>
            </w:r>
            <w:proofErr w:type="spellStart"/>
            <w:r w:rsidRPr="00297910">
              <w:rPr>
                <w:rFonts w:ascii="Cambria" w:hAnsi="Cambria" w:cs="Times New Roman"/>
                <w:sz w:val="20"/>
                <w:szCs w:val="20"/>
              </w:rPr>
              <w:t>Lumière</w:t>
            </w:r>
            <w:proofErr w:type="spellEnd"/>
          </w:p>
          <w:p w14:paraId="6CBED97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70A990B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14:paraId="3422425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pojęcie: szkoła lwowsko-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br/>
              <w:t>-warszawska</w:t>
            </w:r>
          </w:p>
          <w:p w14:paraId="2158709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58E4B21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5890F6A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dokonania wybitnych polskich naukowców</w:t>
            </w:r>
          </w:p>
        </w:tc>
        <w:tc>
          <w:tcPr>
            <w:tcW w:w="2416" w:type="dxa"/>
          </w:tcPr>
          <w:p w14:paraId="4C52ED0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14:paraId="245D3F7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przedstawicieli polskiej literatury, sztuki oraz polskich aktorów okresu międzywojennego</w:t>
            </w:r>
          </w:p>
          <w:p w14:paraId="2858FBC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78C077B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14:paraId="0ABE2AB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pojęcie: Instytut Radowy</w:t>
            </w:r>
          </w:p>
          <w:p w14:paraId="3C7A340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372BDB0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287F2CA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działalność szkoły lwowsko-</w:t>
            </w:r>
          </w:p>
          <w:p w14:paraId="31E105F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-warszawskiej</w:t>
            </w:r>
          </w:p>
          <w:p w14:paraId="20ADD16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dokonania polskich twórców sztuki okresu międzywojennego</w:t>
            </w:r>
          </w:p>
        </w:tc>
        <w:tc>
          <w:tcPr>
            <w:tcW w:w="2556" w:type="dxa"/>
          </w:tcPr>
          <w:p w14:paraId="4746667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72D65A4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osiągnięcia polskiej literatury okresu międzywojennego</w:t>
            </w:r>
          </w:p>
          <w:p w14:paraId="2451DDE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73BA189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B466C5" w:rsidRPr="00297910" w14:paraId="326EDC6A" w14:textId="77777777" w:rsidTr="001E0018">
        <w:trPr>
          <w:trHeight w:val="271"/>
        </w:trPr>
        <w:tc>
          <w:tcPr>
            <w:tcW w:w="1819" w:type="dxa"/>
          </w:tcPr>
          <w:p w14:paraId="0D4AECB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II Rzeczpospolita – sukcesy i niepowodzenia (lekcja powtórzeniowa)</w:t>
            </w:r>
          </w:p>
        </w:tc>
        <w:tc>
          <w:tcPr>
            <w:tcW w:w="2359" w:type="dxa"/>
          </w:tcPr>
          <w:p w14:paraId="0E67482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14:paraId="2B46B6D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14:paraId="52E106F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416" w:type="dxa"/>
          </w:tcPr>
          <w:p w14:paraId="1DD4CF5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6" w:type="dxa"/>
          </w:tcPr>
          <w:p w14:paraId="082299B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B466C5" w:rsidRPr="00297910" w14:paraId="6402B0BE" w14:textId="77777777" w:rsidTr="001E0018">
        <w:trPr>
          <w:trHeight w:val="271"/>
        </w:trPr>
        <w:tc>
          <w:tcPr>
            <w:tcW w:w="1819" w:type="dxa"/>
          </w:tcPr>
          <w:p w14:paraId="620AA26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Sprawdzian wiadomości</w:t>
            </w:r>
          </w:p>
          <w:p w14:paraId="4D061A3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59" w:type="dxa"/>
          </w:tcPr>
          <w:p w14:paraId="7E28C26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14:paraId="7CB64D5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14:paraId="78C1184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416" w:type="dxa"/>
          </w:tcPr>
          <w:p w14:paraId="22CD65B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6" w:type="dxa"/>
          </w:tcPr>
          <w:p w14:paraId="3CC4C69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B466C5" w:rsidRPr="00297910" w14:paraId="7CDDE55F" w14:textId="77777777" w:rsidTr="001E0018">
        <w:tc>
          <w:tcPr>
            <w:tcW w:w="1819" w:type="dxa"/>
          </w:tcPr>
          <w:p w14:paraId="564363D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34. Marsz ku wojnie</w:t>
            </w:r>
          </w:p>
        </w:tc>
        <w:tc>
          <w:tcPr>
            <w:tcW w:w="2359" w:type="dxa"/>
          </w:tcPr>
          <w:p w14:paraId="7259B10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14:paraId="75EA354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1935–1939, 1937, III 1938, IX 1938,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br/>
              <w:t xml:space="preserve">23 VIII 1939,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br/>
              <w:t>25 VIII 1939</w:t>
            </w:r>
          </w:p>
          <w:p w14:paraId="350B0B3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postacie: Joachima von Ribbentropa, Wiaczesława Mołotowa</w:t>
            </w:r>
          </w:p>
          <w:p w14:paraId="03B9DA6E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lastRenderedPageBreak/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państwa będące sojusznikami Trzeciej Rzeszy</w:t>
            </w:r>
          </w:p>
          <w:p w14:paraId="0BFD703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żądania Hitlera wobec Polski</w:t>
            </w:r>
          </w:p>
          <w:p w14:paraId="14C61DE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postanowienia paktu Ribbentrop–Mołotow</w:t>
            </w:r>
          </w:p>
          <w:p w14:paraId="0F753A4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F495AB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14:paraId="5C2AA6D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</w:t>
            </w:r>
            <w:proofErr w:type="spellStart"/>
            <w:r w:rsidRPr="00297910">
              <w:rPr>
                <w:rFonts w:ascii="Cambria" w:hAnsi="Cambria" w:cs="Times New Roman"/>
                <w:i/>
                <w:sz w:val="20"/>
                <w:szCs w:val="20"/>
              </w:rPr>
              <w:t>Anschluss</w:t>
            </w:r>
            <w:proofErr w:type="spellEnd"/>
            <w:r w:rsidRPr="00297910">
              <w:rPr>
                <w:rFonts w:ascii="Cambria" w:hAnsi="Cambria" w:cs="Times New Roman"/>
                <w:sz w:val="20"/>
                <w:szCs w:val="20"/>
              </w:rPr>
              <w:t>, układ monachijski, pakt Ribbentrop–Mołotow</w:t>
            </w:r>
          </w:p>
          <w:p w14:paraId="6B4EE64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4CE46A9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71DACD9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cele polityki Hitlera</w:t>
            </w:r>
          </w:p>
          <w:p w14:paraId="720E21C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wymienić państwa uczestniczące w konferencji w Monachium</w:t>
            </w:r>
          </w:p>
          <w:p w14:paraId="233295F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na mapie terytoria opanowane przez Trzecią Rzeszę</w:t>
            </w:r>
          </w:p>
        </w:tc>
        <w:tc>
          <w:tcPr>
            <w:tcW w:w="2550" w:type="dxa"/>
          </w:tcPr>
          <w:p w14:paraId="66AF703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zna:</w:t>
            </w:r>
          </w:p>
          <w:p w14:paraId="73706E6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decyzję układu monachijskiego</w:t>
            </w:r>
          </w:p>
          <w:p w14:paraId="3B494F3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0672034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14:paraId="5EF450A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przyczyny prowadzenia przez państwa zachodnie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polityki ustępstw wobec Hitlera</w:t>
            </w:r>
          </w:p>
          <w:p w14:paraId="5DC7B1D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50FDAF3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2F388ADB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na mapie okręg sudecki</w:t>
            </w:r>
          </w:p>
          <w:p w14:paraId="2733C94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14:paraId="08BD7AD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zna:</w:t>
            </w:r>
          </w:p>
          <w:p w14:paraId="681E5FF9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B466C5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>daty: 1935, 1936, X 1938, III 1939, IV 1939</w:t>
            </w:r>
          </w:p>
          <w:p w14:paraId="7054B370" w14:textId="77777777" w:rsidR="00B466C5" w:rsidRPr="00B466C5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postać</w:t>
            </w:r>
            <w:r w:rsidRPr="00B466C5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proofErr w:type="spellStart"/>
            <w:r w:rsidRPr="00B466C5">
              <w:rPr>
                <w:rFonts w:ascii="Cambria" w:hAnsi="Cambria" w:cs="Times New Roman"/>
                <w:sz w:val="20"/>
                <w:szCs w:val="20"/>
              </w:rPr>
              <w:t>Neville'a</w:t>
            </w:r>
            <w:proofErr w:type="spellEnd"/>
            <w:r w:rsidRPr="00B466C5">
              <w:rPr>
                <w:rFonts w:ascii="Cambria" w:hAnsi="Cambria" w:cs="Times New Roman"/>
                <w:sz w:val="20"/>
                <w:szCs w:val="20"/>
              </w:rPr>
              <w:t xml:space="preserve"> Chamberlaina</w:t>
            </w:r>
          </w:p>
          <w:p w14:paraId="7C74C3AC" w14:textId="77777777" w:rsidR="00B466C5" w:rsidRPr="00B466C5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2683A49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14:paraId="234DAECA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lastRenderedPageBreak/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remilitaryzacja Nadrenii, oś Berlin–Rzym–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br/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>Tokio</w:t>
            </w:r>
          </w:p>
          <w:p w14:paraId="763739D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3FB40C9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7953919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kroki podejmowane przez władze Trzeciej Rzeszy w celu zniesienia „dyktatu” wersalskiego</w:t>
            </w:r>
          </w:p>
          <w:p w14:paraId="1605F39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okoliczności, w jakich doszło do </w:t>
            </w:r>
            <w:proofErr w:type="spellStart"/>
            <w:r w:rsidRPr="00297910">
              <w:rPr>
                <w:rFonts w:ascii="Cambria" w:hAnsi="Cambria" w:cs="Times New Roman"/>
                <w:i/>
                <w:sz w:val="20"/>
                <w:szCs w:val="20"/>
              </w:rPr>
              <w:t>Anschlussu</w:t>
            </w:r>
            <w:proofErr w:type="spellEnd"/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Austrii</w:t>
            </w:r>
          </w:p>
          <w:p w14:paraId="7D5E297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okoliczności rozpadu Czechosłowacji</w:t>
            </w:r>
          </w:p>
          <w:p w14:paraId="2068A22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reakcję państw zachodnich na agresję Hitlera wobec Czechosłowacji</w:t>
            </w:r>
          </w:p>
          <w:p w14:paraId="692089F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416" w:type="dxa"/>
          </w:tcPr>
          <w:p w14:paraId="205937CD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rozumie:</w:t>
            </w:r>
          </w:p>
          <w:p w14:paraId="19BE6501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pakt antykominternowski, Wehrmacht</w:t>
            </w:r>
          </w:p>
          <w:p w14:paraId="38358D50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związek między podpisaniem paktu o nieagresji między Trzecią Rzeszą i ZSRR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a wybuchem II wojny światowej</w:t>
            </w:r>
          </w:p>
          <w:p w14:paraId="797B078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7FDBF11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14:paraId="33BC40A4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wymienić etapy formowania się państw osi</w:t>
            </w:r>
          </w:p>
          <w:p w14:paraId="5808AC3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wyjaśnić okoliczności konfliktu między Trzecią Rzeszą a Czechosłowacją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br/>
              <w:t>o okręg sudecki</w:t>
            </w:r>
          </w:p>
          <w:p w14:paraId="5FC3B59C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relacje między Polską a Niemcami w pierwszych miesiącach 1939 r.</w:t>
            </w:r>
          </w:p>
          <w:p w14:paraId="721B16A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6" w:type="dxa"/>
          </w:tcPr>
          <w:p w14:paraId="14403373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potrafi:</w:t>
            </w:r>
          </w:p>
          <w:p w14:paraId="7E027A2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ocenić stanowisko rządu polskiego wobec żądań Hitlera</w:t>
            </w:r>
          </w:p>
          <w:p w14:paraId="4014E68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B466C5" w:rsidRPr="00297910" w14:paraId="301B2EED" w14:textId="77777777" w:rsidTr="001E0018">
        <w:trPr>
          <w:trHeight w:val="271"/>
        </w:trPr>
        <w:tc>
          <w:tcPr>
            <w:tcW w:w="1819" w:type="dxa"/>
          </w:tcPr>
          <w:p w14:paraId="67B55D27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Ku wojnie </w:t>
            </w:r>
          </w:p>
          <w:p w14:paraId="33C393E2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(lekcja powtórzeniowa)</w:t>
            </w:r>
          </w:p>
        </w:tc>
        <w:tc>
          <w:tcPr>
            <w:tcW w:w="2359" w:type="dxa"/>
          </w:tcPr>
          <w:p w14:paraId="710D227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14:paraId="1FEFEF26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14:paraId="52B63608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416" w:type="dxa"/>
          </w:tcPr>
          <w:p w14:paraId="3343B7B5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6" w:type="dxa"/>
          </w:tcPr>
          <w:p w14:paraId="47EB7CAF" w14:textId="77777777" w:rsidR="00B466C5" w:rsidRPr="00297910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B466C5" w:rsidRPr="00125A71" w14:paraId="0D2B66A6" w14:textId="77777777" w:rsidTr="001E0018">
        <w:trPr>
          <w:trHeight w:val="271"/>
        </w:trPr>
        <w:tc>
          <w:tcPr>
            <w:tcW w:w="1819" w:type="dxa"/>
          </w:tcPr>
          <w:p w14:paraId="1DE3FC69" w14:textId="77777777" w:rsidR="00B466C5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Sprawdzian wiadomości</w:t>
            </w:r>
          </w:p>
          <w:p w14:paraId="4E571878" w14:textId="77777777" w:rsidR="00B466C5" w:rsidRPr="00125A71" w:rsidRDefault="00B466C5" w:rsidP="001E00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59" w:type="dxa"/>
          </w:tcPr>
          <w:p w14:paraId="7E5282A4" w14:textId="77777777" w:rsidR="00B466C5" w:rsidRPr="00125A71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14:paraId="3E6ABF9F" w14:textId="77777777" w:rsidR="00B466C5" w:rsidRPr="00125A71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14:paraId="2045FBEC" w14:textId="77777777" w:rsidR="00B466C5" w:rsidRPr="00125A71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416" w:type="dxa"/>
          </w:tcPr>
          <w:p w14:paraId="37DE5950" w14:textId="77777777" w:rsidR="00B466C5" w:rsidRPr="00125A71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6" w:type="dxa"/>
          </w:tcPr>
          <w:p w14:paraId="68151DF6" w14:textId="77777777" w:rsidR="00B466C5" w:rsidRPr="00125A71" w:rsidRDefault="00B466C5" w:rsidP="001E001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</w:tbl>
    <w:p w14:paraId="1E56B30D" w14:textId="77777777" w:rsidR="00B466C5" w:rsidRPr="00B466C5" w:rsidRDefault="00B466C5" w:rsidP="00B466C5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676D0B6" w14:textId="77777777" w:rsidR="00942AD2" w:rsidRPr="000C67C6" w:rsidRDefault="00942AD2">
      <w:pPr>
        <w:rPr>
          <w:sz w:val="20"/>
          <w:szCs w:val="20"/>
        </w:rPr>
      </w:pPr>
    </w:p>
    <w:sectPr w:rsidR="00942AD2" w:rsidRPr="000C67C6" w:rsidSect="00C7607C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356B6" w14:textId="77777777" w:rsidR="00397FF4" w:rsidRDefault="00397FF4" w:rsidP="00254330">
      <w:pPr>
        <w:spacing w:after="0" w:line="240" w:lineRule="auto"/>
      </w:pPr>
      <w:r>
        <w:separator/>
      </w:r>
    </w:p>
  </w:endnote>
  <w:endnote w:type="continuationSeparator" w:id="0">
    <w:p w14:paraId="2AE675E3" w14:textId="77777777" w:rsidR="00397FF4" w:rsidRDefault="00397FF4" w:rsidP="00254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1933831"/>
      <w:docPartObj>
        <w:docPartGallery w:val="Page Numbers (Bottom of Page)"/>
        <w:docPartUnique/>
      </w:docPartObj>
    </w:sdtPr>
    <w:sdtContent>
      <w:p w14:paraId="690F9402" w14:textId="77777777" w:rsidR="00C51B80" w:rsidRDefault="00C51B80">
        <w:pPr>
          <w:pStyle w:val="Stopk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D5171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5ADFC07" w14:textId="77777777" w:rsidR="00C51B80" w:rsidRDefault="00C51B8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25E03" w14:textId="77777777" w:rsidR="00397FF4" w:rsidRDefault="00397FF4" w:rsidP="00254330">
      <w:pPr>
        <w:spacing w:after="0" w:line="240" w:lineRule="auto"/>
      </w:pPr>
      <w:r>
        <w:separator/>
      </w:r>
    </w:p>
  </w:footnote>
  <w:footnote w:type="continuationSeparator" w:id="0">
    <w:p w14:paraId="3BDE9B6A" w14:textId="77777777" w:rsidR="00397FF4" w:rsidRDefault="00397FF4" w:rsidP="00254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5D6E"/>
    <w:multiLevelType w:val="hybridMultilevel"/>
    <w:tmpl w:val="30604B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526585"/>
    <w:multiLevelType w:val="hybridMultilevel"/>
    <w:tmpl w:val="2BD8670C"/>
    <w:lvl w:ilvl="0" w:tplc="CC78B98E">
      <w:start w:val="1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B2212B"/>
    <w:multiLevelType w:val="hybridMultilevel"/>
    <w:tmpl w:val="2AA67B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D6188"/>
    <w:multiLevelType w:val="hybridMultilevel"/>
    <w:tmpl w:val="32146EC0"/>
    <w:lvl w:ilvl="0" w:tplc="BBDC8E00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BB75A5"/>
    <w:multiLevelType w:val="hybridMultilevel"/>
    <w:tmpl w:val="1C6EF9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A15249"/>
    <w:multiLevelType w:val="hybridMultilevel"/>
    <w:tmpl w:val="8B2212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062DC3"/>
    <w:multiLevelType w:val="hybridMultilevel"/>
    <w:tmpl w:val="1ABE636E"/>
    <w:lvl w:ilvl="0" w:tplc="4F9C741E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B71450"/>
    <w:multiLevelType w:val="hybridMultilevel"/>
    <w:tmpl w:val="327414F0"/>
    <w:lvl w:ilvl="0" w:tplc="3D6E1796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0F1AD1"/>
    <w:multiLevelType w:val="hybridMultilevel"/>
    <w:tmpl w:val="1BA04354"/>
    <w:lvl w:ilvl="0" w:tplc="92CE8BF8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F76DC4"/>
    <w:multiLevelType w:val="hybridMultilevel"/>
    <w:tmpl w:val="8564DEB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C7843F8"/>
    <w:multiLevelType w:val="hybridMultilevel"/>
    <w:tmpl w:val="7D581DC4"/>
    <w:lvl w:ilvl="0" w:tplc="348C2DB6">
      <w:start w:val="1"/>
      <w:numFmt w:val="bullet"/>
      <w:lvlText w:val="–"/>
      <w:lvlJc w:val="left"/>
      <w:pPr>
        <w:tabs>
          <w:tab w:val="num" w:pos="227"/>
        </w:tabs>
        <w:ind w:left="227" w:hanging="227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0A1B99"/>
    <w:multiLevelType w:val="hybridMultilevel"/>
    <w:tmpl w:val="0718A5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94498B"/>
    <w:multiLevelType w:val="hybridMultilevel"/>
    <w:tmpl w:val="18D86A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8E21C3"/>
    <w:multiLevelType w:val="hybridMultilevel"/>
    <w:tmpl w:val="DE04DD8C"/>
    <w:lvl w:ilvl="0" w:tplc="348C2DB6">
      <w:start w:val="1"/>
      <w:numFmt w:val="bullet"/>
      <w:lvlText w:val="–"/>
      <w:lvlJc w:val="left"/>
      <w:pPr>
        <w:tabs>
          <w:tab w:val="num" w:pos="247"/>
        </w:tabs>
        <w:ind w:left="247" w:hanging="227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80"/>
        </w:tabs>
        <w:ind w:left="21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900"/>
        </w:tabs>
        <w:ind w:left="29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20"/>
        </w:tabs>
        <w:ind w:left="36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40"/>
        </w:tabs>
        <w:ind w:left="43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60"/>
        </w:tabs>
        <w:ind w:left="50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80"/>
        </w:tabs>
        <w:ind w:left="57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500"/>
        </w:tabs>
        <w:ind w:left="6500" w:hanging="360"/>
      </w:pPr>
      <w:rPr>
        <w:rFonts w:ascii="Wingdings" w:hAnsi="Wingdings" w:hint="default"/>
      </w:rPr>
    </w:lvl>
  </w:abstractNum>
  <w:abstractNum w:abstractNumId="14" w15:restartNumberingAfterBreak="0">
    <w:nsid w:val="6F6C4602"/>
    <w:multiLevelType w:val="hybridMultilevel"/>
    <w:tmpl w:val="0DB081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5639B9"/>
    <w:multiLevelType w:val="hybridMultilevel"/>
    <w:tmpl w:val="7E6201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430B77"/>
    <w:multiLevelType w:val="hybridMultilevel"/>
    <w:tmpl w:val="28E089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7135414">
    <w:abstractNumId w:val="2"/>
  </w:num>
  <w:num w:numId="2" w16cid:durableId="809060230">
    <w:abstractNumId w:val="16"/>
  </w:num>
  <w:num w:numId="3" w16cid:durableId="1854756384">
    <w:abstractNumId w:val="14"/>
  </w:num>
  <w:num w:numId="4" w16cid:durableId="623778049">
    <w:abstractNumId w:val="4"/>
  </w:num>
  <w:num w:numId="5" w16cid:durableId="2133354584">
    <w:abstractNumId w:val="12"/>
  </w:num>
  <w:num w:numId="6" w16cid:durableId="36903338">
    <w:abstractNumId w:val="15"/>
  </w:num>
  <w:num w:numId="7" w16cid:durableId="1712874805">
    <w:abstractNumId w:val="9"/>
  </w:num>
  <w:num w:numId="8" w16cid:durableId="1952320761">
    <w:abstractNumId w:val="0"/>
  </w:num>
  <w:num w:numId="9" w16cid:durableId="1357853013">
    <w:abstractNumId w:val="5"/>
  </w:num>
  <w:num w:numId="10" w16cid:durableId="1854807012">
    <w:abstractNumId w:val="11"/>
  </w:num>
  <w:num w:numId="11" w16cid:durableId="15085594">
    <w:abstractNumId w:val="13"/>
  </w:num>
  <w:num w:numId="12" w16cid:durableId="873538155">
    <w:abstractNumId w:val="7"/>
  </w:num>
  <w:num w:numId="13" w16cid:durableId="444930052">
    <w:abstractNumId w:val="8"/>
  </w:num>
  <w:num w:numId="14" w16cid:durableId="718432052">
    <w:abstractNumId w:val="6"/>
  </w:num>
  <w:num w:numId="15" w16cid:durableId="445278127">
    <w:abstractNumId w:val="3"/>
  </w:num>
  <w:num w:numId="16" w16cid:durableId="782261576">
    <w:abstractNumId w:val="1"/>
  </w:num>
  <w:num w:numId="17" w16cid:durableId="184774818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5CD"/>
    <w:rsid w:val="000120F2"/>
    <w:rsid w:val="00013C32"/>
    <w:rsid w:val="00013D7B"/>
    <w:rsid w:val="00015494"/>
    <w:rsid w:val="00021FD8"/>
    <w:rsid w:val="00022905"/>
    <w:rsid w:val="00030553"/>
    <w:rsid w:val="00030A4E"/>
    <w:rsid w:val="0003347C"/>
    <w:rsid w:val="00042A8A"/>
    <w:rsid w:val="00042F6F"/>
    <w:rsid w:val="000452D2"/>
    <w:rsid w:val="00045B25"/>
    <w:rsid w:val="0005008A"/>
    <w:rsid w:val="00057F78"/>
    <w:rsid w:val="00060FFA"/>
    <w:rsid w:val="0006163C"/>
    <w:rsid w:val="00062124"/>
    <w:rsid w:val="000739C1"/>
    <w:rsid w:val="00074920"/>
    <w:rsid w:val="0008181C"/>
    <w:rsid w:val="00086AA8"/>
    <w:rsid w:val="000936FD"/>
    <w:rsid w:val="0009472B"/>
    <w:rsid w:val="000A47BA"/>
    <w:rsid w:val="000B3F59"/>
    <w:rsid w:val="000C4781"/>
    <w:rsid w:val="000C67C6"/>
    <w:rsid w:val="000D5F5C"/>
    <w:rsid w:val="000E0D76"/>
    <w:rsid w:val="000E3B26"/>
    <w:rsid w:val="000E3FCB"/>
    <w:rsid w:val="000E42D1"/>
    <w:rsid w:val="000E651C"/>
    <w:rsid w:val="000F2829"/>
    <w:rsid w:val="000F363E"/>
    <w:rsid w:val="001047AF"/>
    <w:rsid w:val="00104FF4"/>
    <w:rsid w:val="00105CC0"/>
    <w:rsid w:val="001065DA"/>
    <w:rsid w:val="00106F38"/>
    <w:rsid w:val="001073EB"/>
    <w:rsid w:val="00111F11"/>
    <w:rsid w:val="00116C28"/>
    <w:rsid w:val="0012021A"/>
    <w:rsid w:val="00124D18"/>
    <w:rsid w:val="00125553"/>
    <w:rsid w:val="001274BF"/>
    <w:rsid w:val="00132BFD"/>
    <w:rsid w:val="00134829"/>
    <w:rsid w:val="0014228C"/>
    <w:rsid w:val="0015264C"/>
    <w:rsid w:val="00156694"/>
    <w:rsid w:val="00160B99"/>
    <w:rsid w:val="00163A35"/>
    <w:rsid w:val="001657B3"/>
    <w:rsid w:val="0017251E"/>
    <w:rsid w:val="00175C91"/>
    <w:rsid w:val="0018249A"/>
    <w:rsid w:val="00184BDB"/>
    <w:rsid w:val="00187072"/>
    <w:rsid w:val="00187422"/>
    <w:rsid w:val="0018777A"/>
    <w:rsid w:val="001B1A07"/>
    <w:rsid w:val="001B3363"/>
    <w:rsid w:val="001B430D"/>
    <w:rsid w:val="001B57A1"/>
    <w:rsid w:val="001B6312"/>
    <w:rsid w:val="001C0E42"/>
    <w:rsid w:val="001C3A08"/>
    <w:rsid w:val="001C3F47"/>
    <w:rsid w:val="001C4A78"/>
    <w:rsid w:val="001C5AE2"/>
    <w:rsid w:val="001C612B"/>
    <w:rsid w:val="001D5861"/>
    <w:rsid w:val="001D77A0"/>
    <w:rsid w:val="001E141B"/>
    <w:rsid w:val="001E1866"/>
    <w:rsid w:val="001E18CC"/>
    <w:rsid w:val="001E25CD"/>
    <w:rsid w:val="001E3422"/>
    <w:rsid w:val="001E57B9"/>
    <w:rsid w:val="001E5A4C"/>
    <w:rsid w:val="001E7870"/>
    <w:rsid w:val="001F2BE5"/>
    <w:rsid w:val="001F6D09"/>
    <w:rsid w:val="00203138"/>
    <w:rsid w:val="00203F4A"/>
    <w:rsid w:val="00205D0D"/>
    <w:rsid w:val="0021059A"/>
    <w:rsid w:val="0021284F"/>
    <w:rsid w:val="0022296E"/>
    <w:rsid w:val="0022402E"/>
    <w:rsid w:val="00231594"/>
    <w:rsid w:val="0023354E"/>
    <w:rsid w:val="00233567"/>
    <w:rsid w:val="00254330"/>
    <w:rsid w:val="002638FC"/>
    <w:rsid w:val="00263DDB"/>
    <w:rsid w:val="00274D0B"/>
    <w:rsid w:val="00275B93"/>
    <w:rsid w:val="00295947"/>
    <w:rsid w:val="0029622D"/>
    <w:rsid w:val="002B4CB7"/>
    <w:rsid w:val="002C2109"/>
    <w:rsid w:val="002C3FB4"/>
    <w:rsid w:val="002C4EFE"/>
    <w:rsid w:val="002D27C4"/>
    <w:rsid w:val="002D6CB4"/>
    <w:rsid w:val="002E6E06"/>
    <w:rsid w:val="002F0110"/>
    <w:rsid w:val="002F13DD"/>
    <w:rsid w:val="002F269A"/>
    <w:rsid w:val="002F3EB9"/>
    <w:rsid w:val="002F5F3E"/>
    <w:rsid w:val="003023E1"/>
    <w:rsid w:val="0030244C"/>
    <w:rsid w:val="00310221"/>
    <w:rsid w:val="00315BA8"/>
    <w:rsid w:val="00324E38"/>
    <w:rsid w:val="00333349"/>
    <w:rsid w:val="003358A9"/>
    <w:rsid w:val="0033796F"/>
    <w:rsid w:val="003466C1"/>
    <w:rsid w:val="00347A74"/>
    <w:rsid w:val="00350872"/>
    <w:rsid w:val="00362356"/>
    <w:rsid w:val="00362ECA"/>
    <w:rsid w:val="00366AF8"/>
    <w:rsid w:val="00372EBD"/>
    <w:rsid w:val="00374483"/>
    <w:rsid w:val="00381B67"/>
    <w:rsid w:val="003832D4"/>
    <w:rsid w:val="00386681"/>
    <w:rsid w:val="00386A9D"/>
    <w:rsid w:val="003911C6"/>
    <w:rsid w:val="00397361"/>
    <w:rsid w:val="00397822"/>
    <w:rsid w:val="00397FF4"/>
    <w:rsid w:val="003A744D"/>
    <w:rsid w:val="003B1489"/>
    <w:rsid w:val="003B3C78"/>
    <w:rsid w:val="003C4AB3"/>
    <w:rsid w:val="003D2B8C"/>
    <w:rsid w:val="003D7A47"/>
    <w:rsid w:val="003E0110"/>
    <w:rsid w:val="003E426E"/>
    <w:rsid w:val="003F3C80"/>
    <w:rsid w:val="003F6F25"/>
    <w:rsid w:val="0040626E"/>
    <w:rsid w:val="00407DB0"/>
    <w:rsid w:val="004132DD"/>
    <w:rsid w:val="00417D40"/>
    <w:rsid w:val="00427BFB"/>
    <w:rsid w:val="00427F8C"/>
    <w:rsid w:val="0043051B"/>
    <w:rsid w:val="00431203"/>
    <w:rsid w:val="00433116"/>
    <w:rsid w:val="00442EEF"/>
    <w:rsid w:val="0044548A"/>
    <w:rsid w:val="00452667"/>
    <w:rsid w:val="00456A72"/>
    <w:rsid w:val="004629CD"/>
    <w:rsid w:val="00463983"/>
    <w:rsid w:val="0046466D"/>
    <w:rsid w:val="00465388"/>
    <w:rsid w:val="00466950"/>
    <w:rsid w:val="00474D1D"/>
    <w:rsid w:val="00475C6C"/>
    <w:rsid w:val="00480164"/>
    <w:rsid w:val="00483CCD"/>
    <w:rsid w:val="00486B17"/>
    <w:rsid w:val="00490B14"/>
    <w:rsid w:val="00491C43"/>
    <w:rsid w:val="00496191"/>
    <w:rsid w:val="004B2704"/>
    <w:rsid w:val="004C671E"/>
    <w:rsid w:val="004C7AA8"/>
    <w:rsid w:val="004D1729"/>
    <w:rsid w:val="004D210F"/>
    <w:rsid w:val="004D67F5"/>
    <w:rsid w:val="004E22C7"/>
    <w:rsid w:val="004E4A97"/>
    <w:rsid w:val="004F068D"/>
    <w:rsid w:val="004F1420"/>
    <w:rsid w:val="004F59B0"/>
    <w:rsid w:val="004F5A15"/>
    <w:rsid w:val="004F7A24"/>
    <w:rsid w:val="005000B1"/>
    <w:rsid w:val="00501491"/>
    <w:rsid w:val="00502C41"/>
    <w:rsid w:val="00503B2D"/>
    <w:rsid w:val="00507D3F"/>
    <w:rsid w:val="0051502E"/>
    <w:rsid w:val="00517FC4"/>
    <w:rsid w:val="00521A42"/>
    <w:rsid w:val="005239E8"/>
    <w:rsid w:val="005267B7"/>
    <w:rsid w:val="0053175C"/>
    <w:rsid w:val="00532E09"/>
    <w:rsid w:val="005335D2"/>
    <w:rsid w:val="00553B3A"/>
    <w:rsid w:val="00555CD3"/>
    <w:rsid w:val="00563CAA"/>
    <w:rsid w:val="00564B66"/>
    <w:rsid w:val="00571045"/>
    <w:rsid w:val="00571F56"/>
    <w:rsid w:val="00575CC2"/>
    <w:rsid w:val="00577BC3"/>
    <w:rsid w:val="00581911"/>
    <w:rsid w:val="00582307"/>
    <w:rsid w:val="005854AD"/>
    <w:rsid w:val="005857A1"/>
    <w:rsid w:val="005860DD"/>
    <w:rsid w:val="005901FD"/>
    <w:rsid w:val="00593606"/>
    <w:rsid w:val="00594B77"/>
    <w:rsid w:val="005A005A"/>
    <w:rsid w:val="005A42B3"/>
    <w:rsid w:val="005B133B"/>
    <w:rsid w:val="005B4D8B"/>
    <w:rsid w:val="005C1418"/>
    <w:rsid w:val="005C2E5C"/>
    <w:rsid w:val="005C393A"/>
    <w:rsid w:val="005C739F"/>
    <w:rsid w:val="005D0D29"/>
    <w:rsid w:val="005D11F8"/>
    <w:rsid w:val="005E1DAE"/>
    <w:rsid w:val="005E6C03"/>
    <w:rsid w:val="005E6F5C"/>
    <w:rsid w:val="005F36D8"/>
    <w:rsid w:val="005F5A23"/>
    <w:rsid w:val="00611C4A"/>
    <w:rsid w:val="00614B8B"/>
    <w:rsid w:val="00615562"/>
    <w:rsid w:val="00616CD7"/>
    <w:rsid w:val="00617226"/>
    <w:rsid w:val="006178CA"/>
    <w:rsid w:val="00620045"/>
    <w:rsid w:val="00623D38"/>
    <w:rsid w:val="006303D2"/>
    <w:rsid w:val="00630DF3"/>
    <w:rsid w:val="00633596"/>
    <w:rsid w:val="00635738"/>
    <w:rsid w:val="00636BF6"/>
    <w:rsid w:val="00637771"/>
    <w:rsid w:val="00640768"/>
    <w:rsid w:val="00641E9B"/>
    <w:rsid w:val="00644D83"/>
    <w:rsid w:val="00646B3C"/>
    <w:rsid w:val="00651734"/>
    <w:rsid w:val="006529DE"/>
    <w:rsid w:val="00656427"/>
    <w:rsid w:val="00657421"/>
    <w:rsid w:val="00662E31"/>
    <w:rsid w:val="0067633B"/>
    <w:rsid w:val="0067663D"/>
    <w:rsid w:val="0067696C"/>
    <w:rsid w:val="00677036"/>
    <w:rsid w:val="00677773"/>
    <w:rsid w:val="00685509"/>
    <w:rsid w:val="00687F2B"/>
    <w:rsid w:val="006909DC"/>
    <w:rsid w:val="006967F0"/>
    <w:rsid w:val="00697838"/>
    <w:rsid w:val="006A0DE8"/>
    <w:rsid w:val="006A4E1D"/>
    <w:rsid w:val="006B5A73"/>
    <w:rsid w:val="006C7845"/>
    <w:rsid w:val="006C7F64"/>
    <w:rsid w:val="006D20F7"/>
    <w:rsid w:val="006D76CC"/>
    <w:rsid w:val="006E6C01"/>
    <w:rsid w:val="006F0A75"/>
    <w:rsid w:val="006F0F2F"/>
    <w:rsid w:val="006F6ED5"/>
    <w:rsid w:val="006F6F4A"/>
    <w:rsid w:val="0070193A"/>
    <w:rsid w:val="00703E44"/>
    <w:rsid w:val="007056AF"/>
    <w:rsid w:val="00705BDD"/>
    <w:rsid w:val="007067C7"/>
    <w:rsid w:val="007220A0"/>
    <w:rsid w:val="00724307"/>
    <w:rsid w:val="007256F4"/>
    <w:rsid w:val="007277D9"/>
    <w:rsid w:val="007308EB"/>
    <w:rsid w:val="00730D3B"/>
    <w:rsid w:val="00731C44"/>
    <w:rsid w:val="007431F6"/>
    <w:rsid w:val="007448BE"/>
    <w:rsid w:val="00744C8D"/>
    <w:rsid w:val="00745A3F"/>
    <w:rsid w:val="00747016"/>
    <w:rsid w:val="00751CDF"/>
    <w:rsid w:val="00751D3A"/>
    <w:rsid w:val="00751D88"/>
    <w:rsid w:val="00752440"/>
    <w:rsid w:val="00752C69"/>
    <w:rsid w:val="00753481"/>
    <w:rsid w:val="00753D09"/>
    <w:rsid w:val="00754724"/>
    <w:rsid w:val="007549C8"/>
    <w:rsid w:val="00754BEA"/>
    <w:rsid w:val="007647D0"/>
    <w:rsid w:val="0076497A"/>
    <w:rsid w:val="00772186"/>
    <w:rsid w:val="0077255B"/>
    <w:rsid w:val="007733F3"/>
    <w:rsid w:val="00773E5E"/>
    <w:rsid w:val="00774E1F"/>
    <w:rsid w:val="00787C19"/>
    <w:rsid w:val="00791377"/>
    <w:rsid w:val="007A1B29"/>
    <w:rsid w:val="007A213E"/>
    <w:rsid w:val="007A2A91"/>
    <w:rsid w:val="007A755C"/>
    <w:rsid w:val="007B03A3"/>
    <w:rsid w:val="007B4F11"/>
    <w:rsid w:val="007B7E1B"/>
    <w:rsid w:val="007C1DA0"/>
    <w:rsid w:val="007D7EE2"/>
    <w:rsid w:val="007E034C"/>
    <w:rsid w:val="007E43DC"/>
    <w:rsid w:val="007E4512"/>
    <w:rsid w:val="007E4E68"/>
    <w:rsid w:val="007E6F2C"/>
    <w:rsid w:val="007F13F6"/>
    <w:rsid w:val="007F291B"/>
    <w:rsid w:val="008035A6"/>
    <w:rsid w:val="008049F8"/>
    <w:rsid w:val="00816324"/>
    <w:rsid w:val="0082170F"/>
    <w:rsid w:val="00827E48"/>
    <w:rsid w:val="00835F1F"/>
    <w:rsid w:val="008404DB"/>
    <w:rsid w:val="008550BB"/>
    <w:rsid w:val="00857B3D"/>
    <w:rsid w:val="00872017"/>
    <w:rsid w:val="0087215A"/>
    <w:rsid w:val="0087419A"/>
    <w:rsid w:val="008811B3"/>
    <w:rsid w:val="00883B2C"/>
    <w:rsid w:val="0088753C"/>
    <w:rsid w:val="00893935"/>
    <w:rsid w:val="00894EDF"/>
    <w:rsid w:val="008960BE"/>
    <w:rsid w:val="008A17A4"/>
    <w:rsid w:val="008A207D"/>
    <w:rsid w:val="008B7214"/>
    <w:rsid w:val="008C650E"/>
    <w:rsid w:val="008C7054"/>
    <w:rsid w:val="008C7ACC"/>
    <w:rsid w:val="008D1398"/>
    <w:rsid w:val="008D6761"/>
    <w:rsid w:val="008D6A9C"/>
    <w:rsid w:val="008E261F"/>
    <w:rsid w:val="008E53E5"/>
    <w:rsid w:val="00900824"/>
    <w:rsid w:val="00901BCD"/>
    <w:rsid w:val="009024D4"/>
    <w:rsid w:val="00904BE6"/>
    <w:rsid w:val="00915D77"/>
    <w:rsid w:val="00920210"/>
    <w:rsid w:val="00921975"/>
    <w:rsid w:val="009241A0"/>
    <w:rsid w:val="009274DC"/>
    <w:rsid w:val="00927D9F"/>
    <w:rsid w:val="00931072"/>
    <w:rsid w:val="009422B7"/>
    <w:rsid w:val="0094281B"/>
    <w:rsid w:val="009428AA"/>
    <w:rsid w:val="00942AD2"/>
    <w:rsid w:val="00944566"/>
    <w:rsid w:val="009451D4"/>
    <w:rsid w:val="0094632E"/>
    <w:rsid w:val="0095022E"/>
    <w:rsid w:val="00951ADD"/>
    <w:rsid w:val="00956F4B"/>
    <w:rsid w:val="009602AB"/>
    <w:rsid w:val="00961118"/>
    <w:rsid w:val="009615CF"/>
    <w:rsid w:val="00962A60"/>
    <w:rsid w:val="00965AD2"/>
    <w:rsid w:val="0097064A"/>
    <w:rsid w:val="009706CA"/>
    <w:rsid w:val="009763C6"/>
    <w:rsid w:val="00976B80"/>
    <w:rsid w:val="009774CE"/>
    <w:rsid w:val="00980827"/>
    <w:rsid w:val="00983723"/>
    <w:rsid w:val="0099080A"/>
    <w:rsid w:val="0099220F"/>
    <w:rsid w:val="0099353C"/>
    <w:rsid w:val="00994150"/>
    <w:rsid w:val="00995C5F"/>
    <w:rsid w:val="00996600"/>
    <w:rsid w:val="00996F6B"/>
    <w:rsid w:val="009B11D6"/>
    <w:rsid w:val="009B29EE"/>
    <w:rsid w:val="009B3307"/>
    <w:rsid w:val="009B37DD"/>
    <w:rsid w:val="009B7C52"/>
    <w:rsid w:val="009C47B7"/>
    <w:rsid w:val="009D236A"/>
    <w:rsid w:val="009D256E"/>
    <w:rsid w:val="009D4451"/>
    <w:rsid w:val="009D5D46"/>
    <w:rsid w:val="009E0EB7"/>
    <w:rsid w:val="009E2C96"/>
    <w:rsid w:val="009E72B8"/>
    <w:rsid w:val="009F029A"/>
    <w:rsid w:val="009F0C1C"/>
    <w:rsid w:val="009F2DFE"/>
    <w:rsid w:val="009F349D"/>
    <w:rsid w:val="009F53C1"/>
    <w:rsid w:val="00A01EED"/>
    <w:rsid w:val="00A0355A"/>
    <w:rsid w:val="00A063ED"/>
    <w:rsid w:val="00A10192"/>
    <w:rsid w:val="00A16204"/>
    <w:rsid w:val="00A1743A"/>
    <w:rsid w:val="00A17CE7"/>
    <w:rsid w:val="00A22DF3"/>
    <w:rsid w:val="00A243E9"/>
    <w:rsid w:val="00A26920"/>
    <w:rsid w:val="00A313F1"/>
    <w:rsid w:val="00A352A1"/>
    <w:rsid w:val="00A36071"/>
    <w:rsid w:val="00A379D0"/>
    <w:rsid w:val="00A42DE1"/>
    <w:rsid w:val="00A50D24"/>
    <w:rsid w:val="00A51B22"/>
    <w:rsid w:val="00A53C67"/>
    <w:rsid w:val="00A56D49"/>
    <w:rsid w:val="00A64CC0"/>
    <w:rsid w:val="00A67163"/>
    <w:rsid w:val="00A67EF1"/>
    <w:rsid w:val="00A7565A"/>
    <w:rsid w:val="00A76984"/>
    <w:rsid w:val="00A849CD"/>
    <w:rsid w:val="00A8741E"/>
    <w:rsid w:val="00A963B7"/>
    <w:rsid w:val="00A96AEC"/>
    <w:rsid w:val="00AA2343"/>
    <w:rsid w:val="00AA5526"/>
    <w:rsid w:val="00AB5591"/>
    <w:rsid w:val="00AB6760"/>
    <w:rsid w:val="00AB6BFB"/>
    <w:rsid w:val="00AC26C0"/>
    <w:rsid w:val="00AC5219"/>
    <w:rsid w:val="00AD071E"/>
    <w:rsid w:val="00AD1348"/>
    <w:rsid w:val="00AD2F0C"/>
    <w:rsid w:val="00AD49EA"/>
    <w:rsid w:val="00AD7BF2"/>
    <w:rsid w:val="00AE4EC5"/>
    <w:rsid w:val="00AF1006"/>
    <w:rsid w:val="00AF51D1"/>
    <w:rsid w:val="00B00CF7"/>
    <w:rsid w:val="00B01DD6"/>
    <w:rsid w:val="00B023F9"/>
    <w:rsid w:val="00B040B6"/>
    <w:rsid w:val="00B06E29"/>
    <w:rsid w:val="00B102AA"/>
    <w:rsid w:val="00B10C67"/>
    <w:rsid w:val="00B236E0"/>
    <w:rsid w:val="00B26744"/>
    <w:rsid w:val="00B37F84"/>
    <w:rsid w:val="00B4269A"/>
    <w:rsid w:val="00B466C5"/>
    <w:rsid w:val="00B47064"/>
    <w:rsid w:val="00B52370"/>
    <w:rsid w:val="00B6383A"/>
    <w:rsid w:val="00B65196"/>
    <w:rsid w:val="00B708AE"/>
    <w:rsid w:val="00B80E04"/>
    <w:rsid w:val="00B86B1B"/>
    <w:rsid w:val="00B90215"/>
    <w:rsid w:val="00B93477"/>
    <w:rsid w:val="00B9553B"/>
    <w:rsid w:val="00BA68F3"/>
    <w:rsid w:val="00BA7308"/>
    <w:rsid w:val="00BB3B19"/>
    <w:rsid w:val="00BC02E4"/>
    <w:rsid w:val="00BC5EB7"/>
    <w:rsid w:val="00BD1001"/>
    <w:rsid w:val="00BD13A8"/>
    <w:rsid w:val="00BD7FBE"/>
    <w:rsid w:val="00BE4FC2"/>
    <w:rsid w:val="00BF0A35"/>
    <w:rsid w:val="00BF21A4"/>
    <w:rsid w:val="00BF2B1F"/>
    <w:rsid w:val="00BF5D1A"/>
    <w:rsid w:val="00BF71EA"/>
    <w:rsid w:val="00C010E9"/>
    <w:rsid w:val="00C02A58"/>
    <w:rsid w:val="00C02D1A"/>
    <w:rsid w:val="00C05136"/>
    <w:rsid w:val="00C10ED8"/>
    <w:rsid w:val="00C11FE5"/>
    <w:rsid w:val="00C20916"/>
    <w:rsid w:val="00C22F7F"/>
    <w:rsid w:val="00C27133"/>
    <w:rsid w:val="00C274CF"/>
    <w:rsid w:val="00C32E66"/>
    <w:rsid w:val="00C3517B"/>
    <w:rsid w:val="00C40228"/>
    <w:rsid w:val="00C4078E"/>
    <w:rsid w:val="00C428EE"/>
    <w:rsid w:val="00C44CEA"/>
    <w:rsid w:val="00C47616"/>
    <w:rsid w:val="00C502E5"/>
    <w:rsid w:val="00C51B80"/>
    <w:rsid w:val="00C538D0"/>
    <w:rsid w:val="00C57839"/>
    <w:rsid w:val="00C6027D"/>
    <w:rsid w:val="00C60375"/>
    <w:rsid w:val="00C67EEA"/>
    <w:rsid w:val="00C71694"/>
    <w:rsid w:val="00C71B30"/>
    <w:rsid w:val="00C71FD6"/>
    <w:rsid w:val="00C7607C"/>
    <w:rsid w:val="00C77C95"/>
    <w:rsid w:val="00C84DBB"/>
    <w:rsid w:val="00C87EB8"/>
    <w:rsid w:val="00C93DA5"/>
    <w:rsid w:val="00C9583B"/>
    <w:rsid w:val="00CA0ABD"/>
    <w:rsid w:val="00CA1932"/>
    <w:rsid w:val="00CA1A3B"/>
    <w:rsid w:val="00CA4C85"/>
    <w:rsid w:val="00CA56C6"/>
    <w:rsid w:val="00CB3D86"/>
    <w:rsid w:val="00CB59F8"/>
    <w:rsid w:val="00CB5F9C"/>
    <w:rsid w:val="00CB7083"/>
    <w:rsid w:val="00CD168A"/>
    <w:rsid w:val="00CD34D8"/>
    <w:rsid w:val="00CE38FD"/>
    <w:rsid w:val="00CE4061"/>
    <w:rsid w:val="00CE51B8"/>
    <w:rsid w:val="00CF1D98"/>
    <w:rsid w:val="00CF771A"/>
    <w:rsid w:val="00D01076"/>
    <w:rsid w:val="00D01AF3"/>
    <w:rsid w:val="00D21255"/>
    <w:rsid w:val="00D25584"/>
    <w:rsid w:val="00D2573A"/>
    <w:rsid w:val="00D26F8B"/>
    <w:rsid w:val="00D312F7"/>
    <w:rsid w:val="00D408A8"/>
    <w:rsid w:val="00D51714"/>
    <w:rsid w:val="00D55148"/>
    <w:rsid w:val="00D55652"/>
    <w:rsid w:val="00D60671"/>
    <w:rsid w:val="00D620C7"/>
    <w:rsid w:val="00D63B86"/>
    <w:rsid w:val="00D730EB"/>
    <w:rsid w:val="00D74E07"/>
    <w:rsid w:val="00D74E21"/>
    <w:rsid w:val="00D83254"/>
    <w:rsid w:val="00D92CE7"/>
    <w:rsid w:val="00D972FD"/>
    <w:rsid w:val="00DA0FC3"/>
    <w:rsid w:val="00DB3F91"/>
    <w:rsid w:val="00DB6B11"/>
    <w:rsid w:val="00DC0920"/>
    <w:rsid w:val="00DC3B5D"/>
    <w:rsid w:val="00DC4BC2"/>
    <w:rsid w:val="00DD366E"/>
    <w:rsid w:val="00DD5088"/>
    <w:rsid w:val="00DD7375"/>
    <w:rsid w:val="00DE1F7C"/>
    <w:rsid w:val="00DF0176"/>
    <w:rsid w:val="00DF6163"/>
    <w:rsid w:val="00DF7FA4"/>
    <w:rsid w:val="00E12C7E"/>
    <w:rsid w:val="00E17F82"/>
    <w:rsid w:val="00E2036A"/>
    <w:rsid w:val="00E22BF8"/>
    <w:rsid w:val="00E310A5"/>
    <w:rsid w:val="00E31930"/>
    <w:rsid w:val="00E34860"/>
    <w:rsid w:val="00E36BB0"/>
    <w:rsid w:val="00E424E3"/>
    <w:rsid w:val="00E542BB"/>
    <w:rsid w:val="00E71BC7"/>
    <w:rsid w:val="00E7448E"/>
    <w:rsid w:val="00E764E5"/>
    <w:rsid w:val="00E8038D"/>
    <w:rsid w:val="00E80877"/>
    <w:rsid w:val="00E81573"/>
    <w:rsid w:val="00E8203B"/>
    <w:rsid w:val="00E852E4"/>
    <w:rsid w:val="00E85776"/>
    <w:rsid w:val="00E86B6B"/>
    <w:rsid w:val="00E902EF"/>
    <w:rsid w:val="00E92057"/>
    <w:rsid w:val="00E967DA"/>
    <w:rsid w:val="00EB6C0F"/>
    <w:rsid w:val="00EB6EDA"/>
    <w:rsid w:val="00EB7A78"/>
    <w:rsid w:val="00EC1646"/>
    <w:rsid w:val="00EC30AB"/>
    <w:rsid w:val="00EC31D6"/>
    <w:rsid w:val="00ED3F5E"/>
    <w:rsid w:val="00ED5CBE"/>
    <w:rsid w:val="00EE0CBE"/>
    <w:rsid w:val="00EE5C4D"/>
    <w:rsid w:val="00EE68FF"/>
    <w:rsid w:val="00EF098B"/>
    <w:rsid w:val="00F04C01"/>
    <w:rsid w:val="00F06058"/>
    <w:rsid w:val="00F06BE9"/>
    <w:rsid w:val="00F11EA7"/>
    <w:rsid w:val="00F24CF2"/>
    <w:rsid w:val="00F27710"/>
    <w:rsid w:val="00F3048B"/>
    <w:rsid w:val="00F37124"/>
    <w:rsid w:val="00F41547"/>
    <w:rsid w:val="00F42B5A"/>
    <w:rsid w:val="00F47EC7"/>
    <w:rsid w:val="00F55C2E"/>
    <w:rsid w:val="00F57C17"/>
    <w:rsid w:val="00F70BC3"/>
    <w:rsid w:val="00F7267D"/>
    <w:rsid w:val="00F72B25"/>
    <w:rsid w:val="00F747A6"/>
    <w:rsid w:val="00F77B41"/>
    <w:rsid w:val="00F77FD0"/>
    <w:rsid w:val="00F90966"/>
    <w:rsid w:val="00F9390A"/>
    <w:rsid w:val="00FA2454"/>
    <w:rsid w:val="00FA3576"/>
    <w:rsid w:val="00FA7B22"/>
    <w:rsid w:val="00FB4F8A"/>
    <w:rsid w:val="00FC0E53"/>
    <w:rsid w:val="00FC73CD"/>
    <w:rsid w:val="00FC7C8B"/>
    <w:rsid w:val="00FD2188"/>
    <w:rsid w:val="00FD5948"/>
    <w:rsid w:val="00FD61A1"/>
    <w:rsid w:val="00FD653B"/>
    <w:rsid w:val="00FD6BF5"/>
    <w:rsid w:val="00FD6F57"/>
    <w:rsid w:val="00FE234C"/>
    <w:rsid w:val="00FE50D2"/>
    <w:rsid w:val="00FE7408"/>
    <w:rsid w:val="00FF081C"/>
    <w:rsid w:val="00FF1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30E48"/>
  <w15:docId w15:val="{F1BD4F35-CF96-4E41-9F88-1BD9C5B38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607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760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nhideWhenUsed/>
    <w:rsid w:val="00ED5C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ED5CBE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nhideWhenUsed/>
    <w:rsid w:val="0025433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254330"/>
    <w:rPr>
      <w:sz w:val="20"/>
      <w:szCs w:val="20"/>
    </w:rPr>
  </w:style>
  <w:style w:type="character" w:styleId="Odwoanieprzypisukocowego">
    <w:name w:val="endnote reference"/>
    <w:basedOn w:val="Domylnaczcionkaakapitu"/>
    <w:unhideWhenUsed/>
    <w:rsid w:val="00254330"/>
    <w:rPr>
      <w:vertAlign w:val="superscript"/>
    </w:rPr>
  </w:style>
  <w:style w:type="paragraph" w:styleId="Nagwek">
    <w:name w:val="header"/>
    <w:basedOn w:val="Normalny"/>
    <w:link w:val="NagwekZnak"/>
    <w:unhideWhenUsed/>
    <w:rsid w:val="00E85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852E4"/>
  </w:style>
  <w:style w:type="paragraph" w:styleId="Stopka">
    <w:name w:val="footer"/>
    <w:basedOn w:val="Normalny"/>
    <w:link w:val="StopkaZnak"/>
    <w:unhideWhenUsed/>
    <w:rsid w:val="00E85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E852E4"/>
  </w:style>
  <w:style w:type="paragraph" w:styleId="Bezodstpw">
    <w:name w:val="No Spacing"/>
    <w:uiPriority w:val="1"/>
    <w:qFormat/>
    <w:rsid w:val="006909DC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D51714"/>
    <w:pPr>
      <w:spacing w:after="160" w:line="256" w:lineRule="auto"/>
      <w:ind w:left="720"/>
      <w:contextualSpacing/>
    </w:pPr>
  </w:style>
  <w:style w:type="paragraph" w:customStyle="1" w:styleId="Tekstpodstawowy21">
    <w:name w:val="Tekst podstawowy 21"/>
    <w:basedOn w:val="Normalny"/>
    <w:rsid w:val="00B466C5"/>
    <w:pPr>
      <w:widowControl w:val="0"/>
      <w:suppressAutoHyphens/>
      <w:spacing w:after="0" w:line="280" w:lineRule="atLeast"/>
    </w:pPr>
    <w:rPr>
      <w:rFonts w:ascii="Arial" w:eastAsia="Times New Roman" w:hAnsi="Arial" w:cs="Arial"/>
      <w:lang w:eastAsia="ar-SA"/>
    </w:rPr>
  </w:style>
  <w:style w:type="paragraph" w:customStyle="1" w:styleId="Akapitzlist1">
    <w:name w:val="Akapit z listą1"/>
    <w:basedOn w:val="Normalny"/>
    <w:rsid w:val="00B466C5"/>
    <w:pPr>
      <w:suppressAutoHyphens/>
      <w:spacing w:after="0" w:line="240" w:lineRule="auto"/>
      <w:ind w:left="720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rsid w:val="00B466C5"/>
    <w:pPr>
      <w:spacing w:after="0" w:line="240" w:lineRule="auto"/>
    </w:pPr>
    <w:rPr>
      <w:rFonts w:ascii="Calibri" w:eastAsia="Times New Roman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466C5"/>
    <w:rPr>
      <w:rFonts w:ascii="Calibri" w:eastAsia="Times New Roman" w:hAnsi="Calibri" w:cs="Calibri"/>
      <w:sz w:val="20"/>
      <w:szCs w:val="20"/>
    </w:rPr>
  </w:style>
  <w:style w:type="character" w:styleId="Odwoanieprzypisudolnego">
    <w:name w:val="footnote reference"/>
    <w:rsid w:val="00B466C5"/>
    <w:rPr>
      <w:rFonts w:ascii="Times New Roman" w:hAnsi="Times New Roman"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B466C5"/>
    <w:pPr>
      <w:framePr w:hSpace="141" w:wrap="auto" w:vAnchor="text" w:hAnchor="margin" w:y="41"/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B466C5"/>
    <w:rPr>
      <w:rFonts w:ascii="Calibri" w:eastAsia="Times New Roman" w:hAnsi="Calibri" w:cs="Calibri"/>
      <w:sz w:val="24"/>
      <w:szCs w:val="24"/>
    </w:rPr>
  </w:style>
  <w:style w:type="paragraph" w:customStyle="1" w:styleId="Zwykytekst1">
    <w:name w:val="Zwykły tekst1"/>
    <w:basedOn w:val="Normalny"/>
    <w:rsid w:val="00B466C5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kern w:val="1"/>
      <w:sz w:val="24"/>
      <w:szCs w:val="24"/>
      <w:lang w:eastAsia="ar-SA"/>
    </w:rPr>
  </w:style>
  <w:style w:type="character" w:styleId="Odwoaniedokomentarza">
    <w:name w:val="annotation reference"/>
    <w:rsid w:val="00B466C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6C5"/>
    <w:rPr>
      <w:rFonts w:ascii="Calibri" w:eastAsia="Times New Roman" w:hAnsi="Calibri" w:cs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466C5"/>
    <w:rPr>
      <w:rFonts w:ascii="Calibri" w:eastAsia="Times New Roman" w:hAnsi="Calibri" w:cs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rsid w:val="00B466C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466C5"/>
    <w:rPr>
      <w:rFonts w:ascii="Calibri" w:eastAsia="Times New Roman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74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2B925D-3E0B-451B-8364-9E6D2325D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6187</Words>
  <Characters>37128</Characters>
  <Application>Microsoft Office Word</Application>
  <DocSecurity>0</DocSecurity>
  <Lines>309</Lines>
  <Paragraphs>86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43229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Pietrzak</dc:creator>
  <cp:lastModifiedBy>Szkoła Drużyny</cp:lastModifiedBy>
  <cp:revision>3</cp:revision>
  <dcterms:created xsi:type="dcterms:W3CDTF">2022-08-31T13:27:00Z</dcterms:created>
  <dcterms:modified xsi:type="dcterms:W3CDTF">2026-08-25T12:49:00Z</dcterms:modified>
</cp:coreProperties>
</file>