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shd w:val="clear" w:fill="auto"/>
        <w:spacing w:before="240" w:after="240"/>
        <w:rPr>
          <w:color w:val="729FCF"/>
          <w:sz w:val="36"/>
          <w:szCs w:val="36"/>
        </w:rPr>
      </w:pPr>
      <w:r>
        <w:rPr>
          <w:color w:val="729FCF"/>
          <w:sz w:val="36"/>
          <w:szCs w:val="36"/>
        </w:rPr>
        <w:t xml:space="preserve">REGULAMIN </w:t>
      </w:r>
      <w:r>
        <w:rPr>
          <w:color w:val="729FCF"/>
          <w:sz w:val="36"/>
          <w:szCs w:val="36"/>
        </w:rPr>
        <w:t>GMINNEGO</w:t>
      </w:r>
      <w:r>
        <w:rPr>
          <w:color w:val="729FCF"/>
          <w:sz w:val="36"/>
          <w:szCs w:val="36"/>
        </w:rPr>
        <w:t xml:space="preserve"> KONKURSU TEATRALNEGO "SAMOCHWAŁA"</w:t>
      </w:r>
    </w:p>
    <w:p>
      <w:pPr>
        <w:pStyle w:val="LOnormal"/>
        <w:shd w:val="clear" w:fill="auto"/>
        <w:spacing w:lineRule="auto" w:line="240" w:before="0" w:after="225"/>
        <w:rPr>
          <w:b/>
          <w:b/>
          <w:bCs/>
        </w:rPr>
      </w:pPr>
      <w:r>
        <w:rPr>
          <w:b/>
          <w:bCs/>
        </w:rPr>
        <w:t>Temat przewodni: „Wolni od uzależnień – silni sobą”</w:t>
      </w:r>
    </w:p>
    <w:p>
      <w:pPr>
        <w:pStyle w:val="Nagwek2"/>
        <w:shd w:val="clear" w:fill="auto"/>
        <w:spacing w:lineRule="auto" w:line="240" w:before="0" w:after="225"/>
        <w:rPr>
          <w:color w:val="729FCF"/>
        </w:rPr>
      </w:pPr>
      <w:r>
        <w:rPr>
          <w:color w:val="729FCF"/>
        </w:rPr>
        <w:t>I. Organizatorzy</w:t>
      </w:r>
    </w:p>
    <w:p>
      <w:pPr>
        <w:pStyle w:val="LOnormal"/>
        <w:numPr>
          <w:ilvl w:val="0"/>
          <w:numId w:val="1"/>
        </w:numPr>
        <w:shd w:val="clear" w:fill="auto"/>
        <w:ind w:left="600" w:hanging="360"/>
        <w:rPr/>
      </w:pPr>
      <w:r>
        <w:rPr>
          <w:b/>
          <w:bCs/>
        </w:rPr>
        <w:t>Organizator:</w:t>
      </w:r>
      <w:r>
        <w:rPr/>
        <w:t xml:space="preserve"> Centrum Kultury i Sportu tel.</w:t>
      </w:r>
      <w:hyperlink r:id="rId2">
        <w:r>
          <w:rPr>
            <w:rStyle w:val="Czeinternetowe"/>
          </w:rPr>
          <w:t>506 091 926</w:t>
        </w:r>
      </w:hyperlink>
      <w:r>
        <w:rPr/>
        <w:t xml:space="preserve"> </w:t>
      </w:r>
    </w:p>
    <w:p>
      <w:pPr>
        <w:pStyle w:val="LOnormal"/>
        <w:numPr>
          <w:ilvl w:val="0"/>
          <w:numId w:val="1"/>
        </w:numPr>
        <w:shd w:val="clear" w:fill="auto"/>
        <w:ind w:left="600" w:hanging="360"/>
        <w:rPr/>
      </w:pPr>
      <w:r>
        <w:rPr>
          <w:b/>
          <w:bCs/>
        </w:rPr>
        <w:t>Współorganizator:</w:t>
      </w:r>
      <w:r>
        <w:rPr/>
        <w:t xml:space="preserve"> Gminna Biblioteka Publiczna tel. </w:t>
      </w:r>
      <w:r>
        <w:rPr>
          <w:color w:val="3465A4"/>
        </w:rPr>
        <w:t>512 151 658</w:t>
      </w:r>
    </w:p>
    <w:p>
      <w:pPr>
        <w:pStyle w:val="Nagwek2"/>
        <w:shd w:val="clear" w:fill="auto"/>
        <w:rPr>
          <w:color w:val="729FCF"/>
        </w:rPr>
      </w:pPr>
      <w:r>
        <w:rPr>
          <w:color w:val="729FCF"/>
        </w:rPr>
        <w:t>II. Cele Konkursu</w:t>
      </w:r>
    </w:p>
    <w:p>
      <w:pPr>
        <w:pStyle w:val="LOnormal"/>
        <w:numPr>
          <w:ilvl w:val="0"/>
          <w:numId w:val="2"/>
        </w:numPr>
        <w:shd w:val="clear" w:fill="auto"/>
        <w:ind w:left="600" w:hanging="360"/>
        <w:rPr/>
      </w:pPr>
      <w:r>
        <w:rPr/>
        <w:t>Profilaktyka uzależnień wśród młodzieży poprzez formy teatralne.</w:t>
      </w:r>
    </w:p>
    <w:p>
      <w:pPr>
        <w:pStyle w:val="LOnormal"/>
        <w:numPr>
          <w:ilvl w:val="0"/>
          <w:numId w:val="2"/>
        </w:numPr>
        <w:shd w:val="clear" w:fill="auto"/>
        <w:ind w:left="600" w:hanging="360"/>
        <w:rPr/>
      </w:pPr>
      <w:r>
        <w:rPr/>
        <w:t>Rozwijanie kreatywności, wyobraźni oraz umiejętności scenicznych uczniów.</w:t>
      </w:r>
    </w:p>
    <w:p>
      <w:pPr>
        <w:pStyle w:val="LOnormal"/>
        <w:numPr>
          <w:ilvl w:val="0"/>
          <w:numId w:val="2"/>
        </w:numPr>
        <w:shd w:val="clear" w:fill="auto"/>
        <w:ind w:left="600" w:hanging="360"/>
        <w:rPr/>
      </w:pPr>
      <w:r>
        <w:rPr/>
        <w:t>Promowanie zdrowego stylu życia i wartościowej rozrywki.</w:t>
      </w:r>
    </w:p>
    <w:p>
      <w:pPr>
        <w:pStyle w:val="LOnormal"/>
        <w:numPr>
          <w:ilvl w:val="0"/>
          <w:numId w:val="2"/>
        </w:numPr>
        <w:shd w:val="clear" w:fill="auto"/>
        <w:ind w:left="600" w:hanging="360"/>
        <w:rPr/>
      </w:pPr>
      <w:r>
        <w:rPr/>
        <w:t xml:space="preserve">Integracja środowisk szkolnych z terenu </w:t>
      </w:r>
      <w:r>
        <w:rPr>
          <w:b/>
          <w:bCs/>
        </w:rPr>
        <w:t>Powiatu Brodnickiego</w:t>
      </w:r>
      <w:r>
        <w:rPr/>
        <w:t>.</w:t>
      </w:r>
    </w:p>
    <w:p>
      <w:pPr>
        <w:pStyle w:val="Nagwek2"/>
        <w:shd w:val="clear" w:fill="auto"/>
        <w:rPr>
          <w:color w:val="729FCF"/>
        </w:rPr>
      </w:pPr>
      <w:r>
        <w:rPr>
          <w:color w:val="729FCF"/>
        </w:rPr>
        <w:t>III. Uczestnicy i Zasady Zgłoszeń</w:t>
      </w:r>
    </w:p>
    <w:p>
      <w:pPr>
        <w:pStyle w:val="LOnormal"/>
        <w:shd w:val="clear" w:fill="auto"/>
        <w:rPr/>
      </w:pPr>
      <w:r>
        <w:rPr/>
        <w:t xml:space="preserve">1. Konkurs jest przeznaczony </w:t>
      </w:r>
      <w:r>
        <w:rPr>
          <w:b/>
          <w:bCs/>
        </w:rPr>
        <w:t>wyłącznie dla uczniów klas 5-8</w:t>
      </w:r>
      <w:r>
        <w:rPr/>
        <w:t xml:space="preserve"> szkół podstawowych z terenu powiatu brodnickiego.</w:t>
      </w:r>
    </w:p>
    <w:p>
      <w:pPr>
        <w:pStyle w:val="LOnormal"/>
        <w:shd w:val="clear" w:fill="auto"/>
        <w:rPr/>
      </w:pPr>
      <w:r>
        <w:rPr/>
        <w:t>2. Rywalizacja odbywa się w dwóch kategoriach wiekowych:</w:t>
      </w:r>
    </w:p>
    <w:p>
      <w:pPr>
        <w:pStyle w:val="LOnormal"/>
        <w:numPr>
          <w:ilvl w:val="0"/>
          <w:numId w:val="3"/>
        </w:numPr>
        <w:shd w:val="clear" w:fill="auto"/>
        <w:ind w:left="600" w:hanging="360"/>
        <w:rPr/>
      </w:pPr>
      <w:r>
        <w:rPr>
          <w:b/>
          <w:bCs/>
        </w:rPr>
        <w:t>Kategoria I:</w:t>
      </w:r>
      <w:r>
        <w:rPr/>
        <w:t xml:space="preserve"> klasy 5-6</w:t>
      </w:r>
    </w:p>
    <w:p>
      <w:pPr>
        <w:pStyle w:val="LOnormal"/>
        <w:numPr>
          <w:ilvl w:val="0"/>
          <w:numId w:val="3"/>
        </w:numPr>
        <w:shd w:val="clear" w:fill="auto"/>
        <w:ind w:left="600" w:hanging="360"/>
        <w:rPr/>
      </w:pPr>
      <w:r>
        <w:rPr>
          <w:b/>
          <w:bCs/>
        </w:rPr>
        <w:t>Kategoria II:</w:t>
      </w:r>
      <w:r>
        <w:rPr/>
        <w:t xml:space="preserve"> klasy 7-8</w:t>
      </w:r>
    </w:p>
    <w:p>
      <w:pPr>
        <w:pStyle w:val="LOnormal"/>
        <w:shd w:val="clear" w:fill="auto"/>
        <w:spacing w:lineRule="auto" w:line="240" w:before="0" w:after="225"/>
        <w:rPr/>
      </w:pPr>
      <w:r>
        <w:rPr/>
        <w:t xml:space="preserve">3. </w:t>
      </w:r>
      <w:r>
        <w:rPr>
          <w:b/>
          <w:bCs/>
        </w:rPr>
        <w:t>Limit zgłoszeń:</w:t>
      </w:r>
      <w:r>
        <w:rPr/>
        <w:t xml:space="preserve"> Każda szkoła może zgłosić maksymalnie </w:t>
      </w:r>
      <w:r>
        <w:rPr>
          <w:b/>
          <w:bCs/>
        </w:rPr>
        <w:t>dwie drużyny</w:t>
      </w:r>
      <w:r>
        <w:rPr/>
        <w:t xml:space="preserve"> (np. jedną w kategorii 5-6 i jedną w kategorii 7-8, lub dwie w jednej kategorii).</w:t>
      </w:r>
    </w:p>
    <w:p>
      <w:pPr>
        <w:pStyle w:val="Nagwek2"/>
        <w:shd w:val="clear" w:fill="auto"/>
        <w:spacing w:lineRule="auto" w:line="240" w:before="0" w:after="225"/>
        <w:rPr>
          <w:color w:val="729FCF"/>
        </w:rPr>
      </w:pPr>
      <w:r>
        <w:rPr>
          <w:color w:val="729FCF"/>
        </w:rPr>
        <w:t>IV. Wymagania Sceniczne</w:t>
      </w:r>
    </w:p>
    <w:p>
      <w:pPr>
        <w:pStyle w:val="LOnormal"/>
        <w:numPr>
          <w:ilvl w:val="0"/>
          <w:numId w:val="4"/>
        </w:numPr>
        <w:shd w:val="clear" w:fill="auto"/>
        <w:ind w:left="600" w:hanging="360"/>
        <w:rPr/>
      </w:pPr>
      <w:r>
        <w:rPr>
          <w:b/>
          <w:bCs/>
        </w:rPr>
        <w:t>Tematyka:</w:t>
      </w:r>
      <w:r>
        <w:rPr/>
        <w:t xml:space="preserve"> Spektakle muszą dotyczyć problematyki uzależnień (używki, multimedia, behawioralne itp.).</w:t>
      </w:r>
    </w:p>
    <w:p>
      <w:pPr>
        <w:pStyle w:val="LOnormal"/>
        <w:numPr>
          <w:ilvl w:val="0"/>
          <w:numId w:val="4"/>
        </w:numPr>
        <w:shd w:val="clear" w:fill="auto"/>
        <w:ind w:left="600" w:hanging="360"/>
        <w:rPr/>
      </w:pPr>
      <w:r>
        <w:rPr>
          <w:b/>
          <w:bCs/>
        </w:rPr>
        <w:t>Czas występu:</w:t>
      </w:r>
      <w:r>
        <w:rPr/>
        <w:t xml:space="preserve"> Maksymalnie </w:t>
      </w:r>
      <w:r>
        <w:rPr>
          <w:b/>
          <w:bCs/>
        </w:rPr>
        <w:t>15-20 minut</w:t>
      </w:r>
      <w:r>
        <w:rPr/>
        <w:t xml:space="preserve"> (czas obejmuje przygotowanie sceny, występ oraz uprzątnięcie dekoracji).</w:t>
      </w:r>
    </w:p>
    <w:p>
      <w:pPr>
        <w:pStyle w:val="LOnormal"/>
        <w:numPr>
          <w:ilvl w:val="0"/>
          <w:numId w:val="4"/>
        </w:numPr>
        <w:shd w:val="clear" w:fill="auto"/>
        <w:ind w:left="600" w:hanging="360"/>
        <w:rPr/>
      </w:pPr>
      <w:r>
        <w:rPr>
          <w:b/>
          <w:bCs/>
        </w:rPr>
        <w:t>Scenografia:</w:t>
      </w:r>
      <w:r>
        <w:rPr/>
        <w:t xml:space="preserve"> Organizatorzy proszą o zachowanie </w:t>
      </w:r>
      <w:r>
        <w:rPr>
          <w:b/>
          <w:bCs/>
        </w:rPr>
        <w:t>symbolicznej dekoracji</w:t>
      </w:r>
      <w:r>
        <w:rPr/>
        <w:t>.</w:t>
      </w:r>
    </w:p>
    <w:p>
      <w:pPr>
        <w:pStyle w:val="LOnormal"/>
        <w:numPr>
          <w:ilvl w:val="0"/>
          <w:numId w:val="4"/>
        </w:numPr>
        <w:shd w:val="clear" w:fill="auto"/>
        <w:ind w:left="600" w:hanging="360"/>
        <w:rPr/>
      </w:pPr>
      <w:r>
        <w:rPr>
          <w:b/>
          <w:bCs/>
        </w:rPr>
        <w:t>Warunki techniczne:</w:t>
      </w:r>
      <w:r>
        <w:rPr/>
        <w:t xml:space="preserve"> Szkoły są zobowiązane do wcześniejszego poinformowania organizatorów o wykorzystywanych rekwizytach oraz wymaganiach technicznych (nagłośnienie,odtwarzanie muzyki) organizator nie zapewnia rekwizytów.</w:t>
      </w:r>
    </w:p>
    <w:p>
      <w:pPr>
        <w:pStyle w:val="Nagwek2"/>
        <w:shd w:val="clear" w:fill="auto"/>
        <w:rPr/>
      </w:pPr>
      <w:r>
        <w:rPr/>
        <w:t>V. Termin i Miejsce</w:t>
      </w:r>
    </w:p>
    <w:p>
      <w:pPr>
        <w:pStyle w:val="LOnormal"/>
        <w:shd w:val="clear" w:fill="auto"/>
        <w:rPr/>
      </w:pPr>
      <w:r>
        <w:rPr>
          <w:b/>
          <w:bCs/>
        </w:rPr>
        <w:t>Data konkursu:</w:t>
      </w:r>
      <w:r>
        <w:rPr/>
        <w:t xml:space="preserve"> 18.06.2026r.</w:t>
      </w:r>
    </w:p>
    <w:p>
      <w:pPr>
        <w:pStyle w:val="LOnormal"/>
        <w:shd w:val="clear" w:fill="auto"/>
        <w:rPr/>
      </w:pPr>
      <w:r>
        <w:rPr>
          <w:b/>
          <w:bCs/>
        </w:rPr>
        <w:t>Miejsce:Centrum Kultury i Sportu Osiek,87-340 Osiek 81</w:t>
      </w:r>
    </w:p>
    <w:p>
      <w:pPr>
        <w:pStyle w:val="LOnormal"/>
        <w:shd w:val="clear" w:fill="auto"/>
        <w:spacing w:lineRule="auto" w:line="240" w:before="0" w:after="225"/>
        <w:rPr/>
      </w:pPr>
      <w:r>
        <w:rPr>
          <w:b/>
          <w:bCs/>
        </w:rPr>
        <w:t>Termin zgłoszeń:</w:t>
      </w:r>
      <w:r>
        <w:rPr/>
        <w:t xml:space="preserve"> Karty zgłoszenia należy przesłać do dnia </w:t>
      </w:r>
      <w:r>
        <w:rPr>
          <w:b/>
          <w:bCs/>
        </w:rPr>
        <w:t>10.06.2026r</w:t>
      </w:r>
      <w:r>
        <w:rPr/>
        <w:t xml:space="preserve"> na adres                     e-mail:</w:t>
      </w:r>
      <w:hyperlink r:id="rId3">
        <w:r>
          <w:rPr>
            <w:rStyle w:val="Czeinternetowe"/>
            <w:color w:val="FF0000"/>
          </w:rPr>
          <w:t>centrumbiblioteka6@gmail.com</w:t>
        </w:r>
      </w:hyperlink>
    </w:p>
    <w:p>
      <w:pPr>
        <w:pStyle w:val="LOnormal"/>
        <w:shd w:val="clear" w:fill="auto"/>
        <w:spacing w:lineRule="auto" w:line="240" w:before="0" w:after="225"/>
        <w:rPr>
          <w:color w:val="FF0000"/>
        </w:rPr>
      </w:pPr>
      <w:r>
        <w:rPr>
          <w:color w:val="FF0000"/>
        </w:rPr>
      </w:r>
    </w:p>
    <w:p>
      <w:pPr>
        <w:pStyle w:val="Nagwek2"/>
        <w:shd w:val="clear" w:fill="auto"/>
        <w:spacing w:lineRule="auto" w:line="240" w:before="0" w:after="225"/>
        <w:rPr>
          <w:color w:val="B4C7DC"/>
        </w:rPr>
      </w:pPr>
      <w:r>
        <w:rPr>
          <w:color w:val="B4C7DC"/>
        </w:rPr>
      </w:r>
    </w:p>
    <w:p>
      <w:pPr>
        <w:pStyle w:val="Nagwek2"/>
        <w:shd w:val="clear" w:fill="auto"/>
        <w:spacing w:lineRule="auto" w:line="240" w:before="0" w:after="225"/>
        <w:rPr>
          <w:color w:val="B4C7DC"/>
        </w:rPr>
      </w:pPr>
      <w:r>
        <w:rPr>
          <w:color w:val="B4C7DC"/>
        </w:rPr>
        <w:t>VI. Nagrody</w:t>
      </w:r>
    </w:p>
    <w:p>
      <w:pPr>
        <w:pStyle w:val="LOnormal"/>
        <w:shd w:val="clear" w:fill="auto"/>
        <w:rPr/>
      </w:pPr>
      <w:r>
        <w:rPr/>
        <w:t>W każdej kategorii wiekowej (5-6 oraz 7-8) Jury przyzna następujące nagrody:</w:t>
      </w:r>
    </w:p>
    <w:tbl>
      <w:tblPr>
        <w:tblStyle w:val="Table1"/>
        <w:tblW w:w="9360" w:type="dxa"/>
        <w:jc w:val="left"/>
        <w:tblInd w:w="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600"/>
      </w:tblPr>
      <w:tblGrid>
        <w:gridCol w:w="4680"/>
        <w:gridCol w:w="4679"/>
      </w:tblGrid>
      <w:tr>
        <w:trPr>
          <w:tblHeader w:val="true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2F2F2" w:val="clear"/>
          </w:tcPr>
          <w:p>
            <w:pPr>
              <w:pStyle w:val="LOnormal"/>
              <w:widowControl w:val="false"/>
              <w:shd w:val="clear" w:fill="auto"/>
              <w:spacing w:lineRule="auto" w:line="240" w:before="150" w:after="15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Miejsce / Wyróżnienie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2F2F2" w:val="clear"/>
          </w:tcPr>
          <w:p>
            <w:pPr>
              <w:pStyle w:val="LOnormal"/>
              <w:widowControl w:val="false"/>
              <w:shd w:val="clear" w:fill="auto"/>
              <w:spacing w:lineRule="auto" w:line="240" w:before="150" w:after="15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Nagroda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 Miejsce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/>
            </w:pPr>
            <w:r>
              <w:rPr/>
              <w:t>Dyplom + Nagroda rzeczowa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II Miejsce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/>
            </w:pPr>
            <w:r>
              <w:rPr/>
              <w:t>Dyplom + Nagroda rzeczowa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III Miejsce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/>
            </w:pPr>
            <w:r>
              <w:rPr/>
              <w:t>Dyplom + Nagroda rzeczowa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Wyróżnienie I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/>
            </w:pPr>
            <w:r>
              <w:rPr/>
              <w:t>Dyplom + Upominek</w:t>
            </w:r>
          </w:p>
        </w:tc>
      </w:tr>
      <w:tr>
        <w:trPr/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Wyróżnienie II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Style w:val="LOnormal"/>
              <w:widowControl w:val="false"/>
              <w:shd w:val="clear" w:fill="auto"/>
              <w:spacing w:lineRule="auto" w:line="240" w:before="120" w:after="120"/>
              <w:jc w:val="center"/>
              <w:rPr/>
            </w:pPr>
            <w:r>
              <w:rPr/>
              <w:t>Dyplom + Upominek</w:t>
            </w:r>
          </w:p>
        </w:tc>
      </w:tr>
    </w:tbl>
    <w:p>
      <w:pPr>
        <w:pStyle w:val="LOnormal"/>
        <w:shd w:val="clear" w:fill="auto"/>
        <w:rPr/>
      </w:pPr>
      <w:r>
        <w:rPr/>
      </w:r>
    </w:p>
    <w:p>
      <w:pPr>
        <w:pStyle w:val="LOnormal"/>
        <w:shd w:val="clear" w:fill="auto"/>
        <w:spacing w:lineRule="auto" w:line="240" w:before="0" w:after="240"/>
        <w:rPr/>
      </w:pPr>
      <w:r>
        <w:rPr/>
      </w:r>
    </w:p>
    <w:p>
      <w:pPr>
        <w:pStyle w:val="Nagwek1"/>
        <w:shd w:val="clear" w:fill="auto"/>
        <w:spacing w:before="240" w:after="240"/>
        <w:rPr>
          <w:i/>
          <w:i/>
          <w:iCs/>
          <w:sz w:val="20"/>
          <w:szCs w:val="20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01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iCs w:val="false"/>
        <w:bCs w:val="false"/>
        <w:color w:val="00000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Nagwek1">
    <w:name w:val="Heading 1"/>
    <w:basedOn w:val="LOnormal"/>
    <w:next w:val="LOnormal"/>
    <w:qFormat/>
    <w:pPr>
      <w:shd w:val="clear" w:fill="auto"/>
      <w:spacing w:lineRule="auto" w:line="240" w:before="240" w:after="240"/>
    </w:pPr>
    <w:rPr>
      <w:b/>
      <w:bCs/>
      <w:i w:val="false"/>
      <w:iCs w:val="false"/>
      <w:sz w:val="48"/>
      <w:szCs w:val="48"/>
    </w:rPr>
  </w:style>
  <w:style w:type="paragraph" w:styleId="Nagwek2">
    <w:name w:val="Heading 2"/>
    <w:basedOn w:val="LOnormal"/>
    <w:next w:val="LOnormal"/>
    <w:qFormat/>
    <w:pPr>
      <w:shd w:val="clear" w:fill="auto"/>
      <w:spacing w:lineRule="auto" w:line="240" w:before="225" w:after="225"/>
    </w:pPr>
    <w:rPr>
      <w:b/>
      <w:bCs/>
      <w:i w:val="false"/>
      <w:iCs w:val="false"/>
      <w:sz w:val="36"/>
      <w:szCs w:val="36"/>
    </w:rPr>
  </w:style>
  <w:style w:type="paragraph" w:styleId="Nagwek3">
    <w:name w:val="Heading 3"/>
    <w:basedOn w:val="LOnormal"/>
    <w:next w:val="LOnormal"/>
    <w:qFormat/>
    <w:pPr>
      <w:shd w:val="clear" w:fill="auto"/>
      <w:spacing w:lineRule="auto" w:line="240" w:before="240" w:after="240"/>
    </w:pPr>
    <w:rPr>
      <w:b/>
      <w:bCs/>
      <w:i w:val="false"/>
      <w:iCs w:val="false"/>
      <w:sz w:val="28"/>
      <w:szCs w:val="28"/>
    </w:rPr>
  </w:style>
  <w:style w:type="paragraph" w:styleId="Nagwek4">
    <w:name w:val="Heading 4"/>
    <w:basedOn w:val="LOnormal"/>
    <w:next w:val="LOnormal"/>
    <w:qFormat/>
    <w:pPr>
      <w:shd w:val="clear" w:fill="auto"/>
      <w:spacing w:lineRule="auto" w:line="240" w:before="255" w:after="255"/>
    </w:pPr>
    <w:rPr>
      <w:b/>
      <w:bCs/>
      <w:i w:val="false"/>
      <w:iCs w:val="false"/>
      <w:sz w:val="24"/>
      <w:szCs w:val="24"/>
    </w:rPr>
  </w:style>
  <w:style w:type="paragraph" w:styleId="Nagwek5">
    <w:name w:val="Heading 5"/>
    <w:basedOn w:val="LOnormal"/>
    <w:next w:val="LOnormal"/>
    <w:qFormat/>
    <w:pPr>
      <w:shd w:val="clear" w:fill="auto"/>
      <w:spacing w:lineRule="auto" w:line="240" w:before="255" w:after="255"/>
    </w:pPr>
    <w:rPr>
      <w:b/>
      <w:bCs/>
      <w:i w:val="false"/>
      <w:iCs w:val="false"/>
      <w:sz w:val="18"/>
      <w:szCs w:val="18"/>
    </w:rPr>
  </w:style>
  <w:style w:type="paragraph" w:styleId="Nagwek6">
    <w:name w:val="Heading 6"/>
    <w:basedOn w:val="LOnormal"/>
    <w:next w:val="LOnormal"/>
    <w:qFormat/>
    <w:pPr>
      <w:shd w:val="clear" w:fill="auto"/>
      <w:spacing w:lineRule="auto" w:line="240" w:before="360" w:after="360"/>
    </w:pPr>
    <w:rPr>
      <w:b/>
      <w:bCs/>
      <w:i w:val="false"/>
      <w:iCs w:val="false"/>
      <w:sz w:val="16"/>
      <w:szCs w:val="16"/>
    </w:rPr>
  </w:style>
  <w:style w:type="character" w:styleId="Czeinternetowe">
    <w:name w:val="Hyperlink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Tytu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Podtytu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tel:+48506091926" TargetMode="External"/><Relationship Id="rId3" Type="http://schemas.openxmlformats.org/officeDocument/2006/relationships/hyperlink" Target="mailto:centrumbiblioteka6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LibreOffice/7.4.1.2$Windows_X86_64 LibreOffice_project/3c58a8f3a960df8bc8fd77b461821e42c061c5f0</Application>
  <AppVersion>15.0000</AppVersion>
  <Pages>2</Pages>
  <Words>259</Words>
  <Characters>1719</Characters>
  <CharactersWithSpaces>1950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2026-04-30T08:14:58Z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